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ACC2B" w14:textId="4F769A93" w:rsidR="00B86639" w:rsidRPr="00113719" w:rsidRDefault="00604FC0" w:rsidP="003A7F69">
      <w:pPr>
        <w:spacing w:before="75"/>
        <w:ind w:right="-37"/>
        <w:jc w:val="center"/>
        <w:rPr>
          <w:sz w:val="28"/>
          <w:lang w:val="fr-FR"/>
        </w:rPr>
      </w:pPr>
      <w:r>
        <w:rPr>
          <w:color w:val="913592"/>
          <w:sz w:val="28"/>
          <w:lang w:val="fr-FR" w:bidi="fr-FR"/>
        </w:rPr>
        <w:t>OUTIL 4.2 – LISTE DE CONTRÔLE</w:t>
      </w:r>
    </w:p>
    <w:p w14:paraId="3EC778FE" w14:textId="77777777" w:rsidR="00B86639" w:rsidRPr="00113719" w:rsidRDefault="00604FC0" w:rsidP="00113719">
      <w:pPr>
        <w:pStyle w:val="Ttulo1"/>
        <w:ind w:left="0"/>
        <w:jc w:val="center"/>
        <w:rPr>
          <w:lang w:val="fr-FR"/>
        </w:rPr>
      </w:pPr>
      <w:r>
        <w:rPr>
          <w:color w:val="913592"/>
          <w:lang w:val="fr-FR" w:bidi="fr-FR"/>
        </w:rPr>
        <w:t>ÉVALUATION DES CAPACITÉS ET DE LA FAISABILITÉ DE LA MISE EN ŒUVRE DE L’EPE DANS LE CADRE DU PLAN SECTORIEL D’ÉDUCATION</w:t>
      </w:r>
    </w:p>
    <w:p w14:paraId="05798D48" w14:textId="77777777" w:rsidR="00B86639" w:rsidRPr="00113719" w:rsidRDefault="00B86639">
      <w:pPr>
        <w:pStyle w:val="Textoindependiente"/>
        <w:spacing w:before="8"/>
        <w:rPr>
          <w:b/>
          <w:sz w:val="43"/>
          <w:lang w:val="fr-FR"/>
        </w:rPr>
      </w:pPr>
    </w:p>
    <w:p w14:paraId="232DB0F1" w14:textId="77777777" w:rsidR="00B86639" w:rsidRPr="00113719" w:rsidRDefault="00604FC0">
      <w:pPr>
        <w:pStyle w:val="Ttulo2"/>
        <w:spacing w:line="242" w:lineRule="auto"/>
        <w:ind w:left="293" w:right="97"/>
        <w:rPr>
          <w:lang w:val="fr-FR"/>
        </w:rPr>
      </w:pPr>
      <w:r>
        <w:rPr>
          <w:color w:val="913592"/>
          <w:lang w:val="fr-FR" w:bidi="fr-FR"/>
        </w:rPr>
        <w:t>Liste de contrôle : Évaluation, alignement et faisabilité des composantes relatives à l’EPE intégrées au plan sectoriel d’éducation, plan opérationnel et cadre de résultats du plan sectoriel d’éducation</w:t>
      </w:r>
    </w:p>
    <w:p w14:paraId="2AE9C05B" w14:textId="765FF89B" w:rsidR="00B86639" w:rsidRPr="00113719" w:rsidRDefault="00604FC0">
      <w:pPr>
        <w:pStyle w:val="Ttulo3"/>
        <w:spacing w:before="153" w:line="292" w:lineRule="auto"/>
        <w:ind w:left="293"/>
        <w:rPr>
          <w:lang w:val="fr-FR"/>
        </w:rPr>
      </w:pPr>
      <w:r>
        <w:rPr>
          <w:color w:val="57585B"/>
          <w:lang w:val="fr-FR" w:bidi="fr-FR"/>
        </w:rPr>
        <w:t xml:space="preserve">La présente liste de contrôle s’inspire, en les adaptant, du </w:t>
      </w:r>
      <w:hyperlink r:id="rId8">
        <w:r>
          <w:rPr>
            <w:color w:val="57585B"/>
            <w:u w:val="single" w:color="57585B"/>
            <w:lang w:val="fr-FR" w:bidi="fr-FR"/>
          </w:rPr>
          <w:t>module 5 du MOOC</w:t>
        </w:r>
      </w:hyperlink>
      <w:r>
        <w:rPr>
          <w:color w:val="57585B"/>
          <w:lang w:val="fr-FR" w:bidi="fr-FR"/>
        </w:rPr>
        <w:t xml:space="preserve">, </w:t>
      </w:r>
      <w:hyperlink r:id="rId9">
        <w:r>
          <w:rPr>
            <w:color w:val="57585B"/>
            <w:u w:val="single" w:color="57585B"/>
            <w:lang w:val="fr-FR" w:bidi="fr-FR"/>
          </w:rPr>
          <w:t>de l’outil d’analyse du sous-secteur de l’enseignement préprimaire</w:t>
        </w:r>
      </w:hyperlink>
      <w:r>
        <w:rPr>
          <w:color w:val="57585B"/>
          <w:lang w:val="fr-FR" w:bidi="fr-FR"/>
        </w:rPr>
        <w:t xml:space="preserve">, et du </w:t>
      </w:r>
      <w:hyperlink r:id="rId10">
        <w:r>
          <w:rPr>
            <w:i/>
            <w:color w:val="57585B"/>
            <w:u w:val="single" w:color="57585B"/>
            <w:lang w:val="fr-FR" w:bidi="fr-FR"/>
          </w:rPr>
          <w:t>Guide</w:t>
        </w:r>
      </w:hyperlink>
      <w:r>
        <w:rPr>
          <w:i/>
          <w:color w:val="57585B"/>
          <w:lang w:val="fr-FR" w:bidi="fr-FR"/>
        </w:rPr>
        <w:t xml:space="preserve"> </w:t>
      </w:r>
      <w:hyperlink r:id="rId11">
        <w:r w:rsidRPr="00AD27F3">
          <w:rPr>
            <w:i/>
            <w:iCs/>
            <w:color w:val="57585B"/>
            <w:u w:val="single" w:color="57585B"/>
            <w:lang w:val="fr-FR" w:bidi="fr-FR"/>
          </w:rPr>
          <w:t>pour l’évaluation d’un plan sectoriel d’éducation</w:t>
        </w:r>
        <w:r>
          <w:rPr>
            <w:color w:val="57585B"/>
            <w:lang w:val="fr-FR" w:bidi="fr-FR"/>
          </w:rPr>
          <w:t xml:space="preserve"> mis au point par l’Institut international pour la planification de l’éducation de Organisation des Nations Unies pour l’éducation, la science et la culture et le Partenariat mondial pour l’éducation. </w:t>
        </w:r>
      </w:hyperlink>
      <w:r>
        <w:rPr>
          <w:color w:val="57585B"/>
          <w:lang w:val="fr-FR" w:bidi="fr-FR"/>
        </w:rPr>
        <w:t>Elle vise à faciliter les évaluations des groupes de travail technique chargés de l’éducation de la petite enfance (EPE) portant sur les points suivants :</w:t>
      </w:r>
    </w:p>
    <w:p w14:paraId="64851C60" w14:textId="77777777" w:rsidR="00B86639" w:rsidRPr="00113719" w:rsidRDefault="00604FC0">
      <w:pPr>
        <w:pStyle w:val="Prrafodelista"/>
        <w:numPr>
          <w:ilvl w:val="0"/>
          <w:numId w:val="4"/>
        </w:numPr>
        <w:tabs>
          <w:tab w:val="left" w:pos="860"/>
          <w:tab w:val="left" w:pos="861"/>
        </w:tabs>
        <w:spacing w:before="113"/>
        <w:rPr>
          <w:sz w:val="20"/>
          <w:lang w:val="fr-FR"/>
        </w:rPr>
      </w:pPr>
      <w:r>
        <w:rPr>
          <w:color w:val="57585B"/>
          <w:sz w:val="20"/>
          <w:lang w:val="fr-FR" w:bidi="fr-FR"/>
        </w:rPr>
        <w:t>Alignement de la ou des sections consacrées à l’EPE dans l’analyse du secteur de l’éducation sur les composantes EPE intégrées dans le plan sectoriel d’éducation</w:t>
      </w:r>
    </w:p>
    <w:p w14:paraId="619E8D5A" w14:textId="77777777" w:rsidR="00B86639" w:rsidRPr="00113719" w:rsidRDefault="00604FC0">
      <w:pPr>
        <w:pStyle w:val="Prrafodelista"/>
        <w:numPr>
          <w:ilvl w:val="0"/>
          <w:numId w:val="4"/>
        </w:numPr>
        <w:tabs>
          <w:tab w:val="left" w:pos="860"/>
          <w:tab w:val="left" w:pos="861"/>
        </w:tabs>
        <w:spacing w:before="163"/>
        <w:rPr>
          <w:sz w:val="20"/>
          <w:lang w:val="fr-FR"/>
        </w:rPr>
      </w:pPr>
      <w:r>
        <w:rPr>
          <w:color w:val="57585B"/>
          <w:sz w:val="20"/>
          <w:lang w:val="fr-FR" w:bidi="fr-FR"/>
        </w:rPr>
        <w:t>Cohérence interne, alignement et faisabilité des composantes EPE figurant dans le plan sectoriel d’éducation</w:t>
      </w:r>
    </w:p>
    <w:p w14:paraId="1AA1A6EA" w14:textId="77777777" w:rsidR="00B86639" w:rsidRPr="00113719" w:rsidRDefault="00604FC0">
      <w:pPr>
        <w:pStyle w:val="Prrafodelista"/>
        <w:numPr>
          <w:ilvl w:val="0"/>
          <w:numId w:val="4"/>
        </w:numPr>
        <w:tabs>
          <w:tab w:val="left" w:pos="860"/>
          <w:tab w:val="left" w:pos="861"/>
        </w:tabs>
        <w:spacing w:before="164"/>
        <w:rPr>
          <w:sz w:val="20"/>
          <w:lang w:val="fr-FR"/>
        </w:rPr>
      </w:pPr>
      <w:r>
        <w:rPr>
          <w:color w:val="57585B"/>
          <w:sz w:val="20"/>
          <w:lang w:val="fr-FR" w:bidi="fr-FR"/>
        </w:rPr>
        <w:t>Alignement des composantes EPE du plan sectoriel d’éducation sur les priorités relatives au secteur éducatif de ce dernier</w:t>
      </w:r>
    </w:p>
    <w:p w14:paraId="2FAE7254" w14:textId="77777777" w:rsidR="00B86639" w:rsidRPr="00113719" w:rsidRDefault="00B86639">
      <w:pPr>
        <w:pStyle w:val="Textoindependiente"/>
        <w:spacing w:before="4"/>
        <w:rPr>
          <w:sz w:val="26"/>
          <w:lang w:val="fr-FR"/>
        </w:rPr>
      </w:pPr>
    </w:p>
    <w:p w14:paraId="5264D08A" w14:textId="4C1799B5" w:rsidR="00B86639" w:rsidRDefault="00604FC0">
      <w:pPr>
        <w:pStyle w:val="Ttulo3"/>
        <w:ind w:left="293"/>
        <w:rPr>
          <w:color w:val="913592"/>
          <w:lang w:val="fr-FR" w:bidi="fr-FR"/>
        </w:rPr>
      </w:pPr>
      <w:r>
        <w:rPr>
          <w:color w:val="913592"/>
          <w:lang w:val="fr-FR" w:bidi="fr-FR"/>
        </w:rPr>
        <w:t xml:space="preserve">Comment utiliser cette liste de contrôle : lisez chaque question et sélectionnez la réponse qui vous semble la plus pertinente. </w:t>
      </w:r>
      <w:r w:rsidR="00D17D28">
        <w:rPr>
          <w:color w:val="913592"/>
          <w:lang w:val="fr-FR" w:bidi="fr-FR"/>
        </w:rPr>
        <w:br/>
      </w:r>
      <w:r>
        <w:rPr>
          <w:color w:val="913592"/>
          <w:lang w:val="fr-FR" w:bidi="fr-FR"/>
        </w:rPr>
        <w:t>Justifiez votre choix.</w:t>
      </w:r>
    </w:p>
    <w:p w14:paraId="1CDEC965" w14:textId="77777777" w:rsidR="00507812" w:rsidRPr="00EE27BE" w:rsidRDefault="00507812">
      <w:pPr>
        <w:pStyle w:val="Ttulo3"/>
        <w:ind w:left="293"/>
        <w:rPr>
          <w:lang w:val="fr-FR"/>
        </w:rPr>
      </w:pPr>
    </w:p>
    <w:tbl>
      <w:tblPr>
        <w:tblW w:w="0" w:type="auto"/>
        <w:tblInd w:w="218"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79"/>
        <w:gridCol w:w="5090"/>
        <w:gridCol w:w="1843"/>
        <w:gridCol w:w="1559"/>
        <w:gridCol w:w="5103"/>
        <w:gridCol w:w="81"/>
      </w:tblGrid>
      <w:tr w:rsidR="00EE27BE" w:rsidRPr="007447BB" w14:paraId="2972B0B3" w14:textId="77777777" w:rsidTr="00CE35DE">
        <w:trPr>
          <w:gridBefore w:val="1"/>
          <w:wBefore w:w="79" w:type="dxa"/>
          <w:trHeight w:val="769"/>
        </w:trPr>
        <w:tc>
          <w:tcPr>
            <w:tcW w:w="5090" w:type="dxa"/>
            <w:tcBorders>
              <w:left w:val="nil"/>
            </w:tcBorders>
          </w:tcPr>
          <w:p w14:paraId="1CB9797F" w14:textId="4EF1EFD8" w:rsidR="00EE27BE" w:rsidRPr="00113719" w:rsidRDefault="00EE27BE" w:rsidP="00CE35DE">
            <w:pPr>
              <w:pStyle w:val="TableParagraph"/>
              <w:spacing w:beforeLines="60" w:before="144"/>
              <w:jc w:val="center"/>
              <w:rPr>
                <w:b/>
                <w:sz w:val="18"/>
                <w:lang w:val="fr-FR"/>
              </w:rPr>
            </w:pPr>
            <w:r>
              <w:rPr>
                <w:b/>
                <w:color w:val="57585B"/>
                <w:sz w:val="18"/>
                <w:lang w:val="fr-FR" w:bidi="fr-FR"/>
              </w:rPr>
              <w:t xml:space="preserve">Élément de la liste de contrôle relatif à l’alignement </w:t>
            </w:r>
            <w:r w:rsidR="004B1B81">
              <w:rPr>
                <w:b/>
                <w:color w:val="57585B"/>
                <w:sz w:val="18"/>
                <w:lang w:val="fr-FR" w:bidi="fr-FR"/>
              </w:rPr>
              <w:br/>
            </w:r>
            <w:r>
              <w:rPr>
                <w:b/>
                <w:color w:val="57585B"/>
                <w:sz w:val="18"/>
                <w:lang w:val="fr-FR" w:bidi="fr-FR"/>
              </w:rPr>
              <w:t>et à l’évaluation de l’EPE</w:t>
            </w:r>
          </w:p>
        </w:tc>
        <w:tc>
          <w:tcPr>
            <w:tcW w:w="1843" w:type="dxa"/>
          </w:tcPr>
          <w:p w14:paraId="6EAFE536" w14:textId="77777777" w:rsidR="00EE27BE" w:rsidRDefault="00EE27BE" w:rsidP="00CE35DE">
            <w:pPr>
              <w:pStyle w:val="TableParagraph"/>
              <w:spacing w:beforeLines="60" w:before="144"/>
              <w:jc w:val="center"/>
              <w:rPr>
                <w:b/>
                <w:sz w:val="18"/>
              </w:rPr>
            </w:pPr>
            <w:r>
              <w:rPr>
                <w:b/>
                <w:color w:val="57585B"/>
                <w:sz w:val="18"/>
                <w:lang w:val="fr-FR" w:bidi="fr-FR"/>
              </w:rPr>
              <w:t>Oui/En partie/Non</w:t>
            </w:r>
          </w:p>
        </w:tc>
        <w:tc>
          <w:tcPr>
            <w:tcW w:w="1559" w:type="dxa"/>
          </w:tcPr>
          <w:p w14:paraId="32ECCC24" w14:textId="77777777" w:rsidR="00EE27BE" w:rsidRDefault="00EE27BE" w:rsidP="00CE35DE">
            <w:pPr>
              <w:pStyle w:val="TableParagraph"/>
              <w:spacing w:beforeLines="60" w:before="144"/>
              <w:jc w:val="center"/>
              <w:rPr>
                <w:b/>
                <w:sz w:val="18"/>
              </w:rPr>
            </w:pPr>
            <w:r>
              <w:rPr>
                <w:b/>
                <w:color w:val="57585B"/>
                <w:sz w:val="18"/>
                <w:lang w:val="fr-FR" w:bidi="fr-FR"/>
              </w:rPr>
              <w:t>Justification</w:t>
            </w:r>
          </w:p>
        </w:tc>
        <w:tc>
          <w:tcPr>
            <w:tcW w:w="5184" w:type="dxa"/>
            <w:gridSpan w:val="2"/>
            <w:tcBorders>
              <w:right w:val="nil"/>
            </w:tcBorders>
          </w:tcPr>
          <w:p w14:paraId="416060E9" w14:textId="77777777" w:rsidR="00EE27BE" w:rsidRPr="00113719" w:rsidRDefault="00EE27BE" w:rsidP="00CE35DE">
            <w:pPr>
              <w:pStyle w:val="TableParagraph"/>
              <w:spacing w:beforeLines="60" w:before="144"/>
              <w:jc w:val="center"/>
              <w:rPr>
                <w:b/>
                <w:sz w:val="18"/>
                <w:lang w:val="fr-FR"/>
              </w:rPr>
            </w:pPr>
            <w:r>
              <w:rPr>
                <w:b/>
                <w:color w:val="57585B"/>
                <w:sz w:val="18"/>
                <w:lang w:val="fr-FR" w:bidi="fr-FR"/>
              </w:rPr>
              <w:t>Si vous avez sélectionné « En partie » ou « Non », veuillez vous référer aux sections ou outils énoncés ici</w:t>
            </w:r>
          </w:p>
        </w:tc>
      </w:tr>
      <w:tr w:rsidR="00EE27BE" w:rsidRPr="00AB47E6" w14:paraId="31B66313" w14:textId="77777777" w:rsidTr="004628C3">
        <w:trPr>
          <w:gridBefore w:val="1"/>
          <w:wBefore w:w="79" w:type="dxa"/>
          <w:trHeight w:val="574"/>
        </w:trPr>
        <w:tc>
          <w:tcPr>
            <w:tcW w:w="13676" w:type="dxa"/>
            <w:gridSpan w:val="5"/>
            <w:tcBorders>
              <w:left w:val="nil"/>
              <w:right w:val="nil"/>
            </w:tcBorders>
            <w:shd w:val="clear" w:color="auto" w:fill="F1F2F2"/>
          </w:tcPr>
          <w:p w14:paraId="2FF185A4" w14:textId="77777777" w:rsidR="00EE27BE" w:rsidRPr="00113719" w:rsidRDefault="00EE27BE" w:rsidP="007447BB">
            <w:pPr>
              <w:pStyle w:val="TableParagraph"/>
              <w:spacing w:before="11"/>
              <w:rPr>
                <w:b/>
                <w:sz w:val="15"/>
                <w:lang w:val="fr-FR"/>
              </w:rPr>
            </w:pPr>
          </w:p>
          <w:p w14:paraId="5FA0AA69" w14:textId="77777777" w:rsidR="00EE27BE" w:rsidRPr="00113719" w:rsidRDefault="00EE27BE" w:rsidP="007447BB">
            <w:pPr>
              <w:pStyle w:val="TableParagraph"/>
              <w:ind w:left="126"/>
              <w:jc w:val="center"/>
              <w:rPr>
                <w:b/>
                <w:sz w:val="18"/>
                <w:lang w:val="fr-FR"/>
              </w:rPr>
            </w:pPr>
            <w:r>
              <w:rPr>
                <w:b/>
                <w:color w:val="913592"/>
                <w:sz w:val="18"/>
                <w:lang w:val="fr-FR" w:bidi="fr-FR"/>
              </w:rPr>
              <w:t>1. Alignement des priorités et stratégies d’EPE sur les données et les éléments de preuve issus de l’analyse du secteur de l’éducation</w:t>
            </w:r>
          </w:p>
        </w:tc>
      </w:tr>
      <w:tr w:rsidR="00EE27BE" w:rsidRPr="009923DC" w14:paraId="221B8B67" w14:textId="77777777" w:rsidTr="00AB47E6">
        <w:trPr>
          <w:gridBefore w:val="1"/>
          <w:wBefore w:w="79" w:type="dxa"/>
          <w:trHeight w:val="2280"/>
        </w:trPr>
        <w:tc>
          <w:tcPr>
            <w:tcW w:w="5090" w:type="dxa"/>
            <w:tcBorders>
              <w:left w:val="nil"/>
            </w:tcBorders>
          </w:tcPr>
          <w:p w14:paraId="3D039D14" w14:textId="77777777" w:rsidR="00EE27BE" w:rsidRPr="00113719" w:rsidRDefault="00EE27BE" w:rsidP="007447BB">
            <w:pPr>
              <w:pStyle w:val="TableParagraph"/>
              <w:spacing w:before="155" w:line="278" w:lineRule="auto"/>
              <w:ind w:left="3" w:right="202"/>
              <w:rPr>
                <w:b/>
                <w:sz w:val="18"/>
                <w:lang w:val="fr-FR"/>
              </w:rPr>
            </w:pPr>
            <w:r>
              <w:rPr>
                <w:b/>
                <w:color w:val="57585B"/>
                <w:sz w:val="18"/>
                <w:lang w:val="fr-FR" w:bidi="fr-FR"/>
              </w:rPr>
              <w:t>1.1 Les stratégies d’EPE sont-elles fondées sur les données et les éléments de preuve issus de l’analyse du secteur de l’éducation ?</w:t>
            </w:r>
          </w:p>
        </w:tc>
        <w:tc>
          <w:tcPr>
            <w:tcW w:w="1843" w:type="dxa"/>
          </w:tcPr>
          <w:p w14:paraId="4EADE58D" w14:textId="77777777" w:rsidR="00EE27BE" w:rsidRPr="00113719" w:rsidRDefault="00EE27BE" w:rsidP="007447BB">
            <w:pPr>
              <w:pStyle w:val="TableParagraph"/>
              <w:rPr>
                <w:rFonts w:ascii="Times New Roman"/>
                <w:sz w:val="18"/>
                <w:lang w:val="fr-FR"/>
              </w:rPr>
            </w:pPr>
          </w:p>
        </w:tc>
        <w:tc>
          <w:tcPr>
            <w:tcW w:w="1559" w:type="dxa"/>
          </w:tcPr>
          <w:p w14:paraId="004C3189" w14:textId="77777777" w:rsidR="00EE27BE" w:rsidRPr="00113719" w:rsidRDefault="00EE27BE" w:rsidP="007447BB">
            <w:pPr>
              <w:pStyle w:val="TableParagraph"/>
              <w:rPr>
                <w:rFonts w:ascii="Times New Roman"/>
                <w:sz w:val="18"/>
                <w:lang w:val="fr-FR"/>
              </w:rPr>
            </w:pPr>
          </w:p>
        </w:tc>
        <w:tc>
          <w:tcPr>
            <w:tcW w:w="5184" w:type="dxa"/>
            <w:gridSpan w:val="2"/>
            <w:tcBorders>
              <w:right w:val="nil"/>
            </w:tcBorders>
          </w:tcPr>
          <w:p w14:paraId="06150A0C" w14:textId="64F38A61" w:rsidR="00EE27BE" w:rsidRPr="00113719" w:rsidRDefault="00861C2F" w:rsidP="007447BB">
            <w:pPr>
              <w:pStyle w:val="TableParagraph"/>
              <w:spacing w:before="3"/>
              <w:rPr>
                <w:b/>
                <w:sz w:val="20"/>
                <w:lang w:val="fr-FR"/>
              </w:rPr>
            </w:pPr>
            <w:r>
              <w:rPr>
                <w:noProof/>
                <w:position w:val="-3"/>
                <w:lang w:val="fr-FR" w:bidi="fr-FR"/>
              </w:rPr>
              <w:drawing>
                <wp:anchor distT="0" distB="0" distL="114300" distR="114300" simplePos="0" relativeHeight="251689984" behindDoc="0" locked="0" layoutInCell="1" allowOverlap="1" wp14:anchorId="6E181180" wp14:editId="63F4C6AF">
                  <wp:simplePos x="0" y="0"/>
                  <wp:positionH relativeFrom="column">
                    <wp:posOffset>74930</wp:posOffset>
                  </wp:positionH>
                  <wp:positionV relativeFrom="paragraph">
                    <wp:posOffset>135141</wp:posOffset>
                  </wp:positionV>
                  <wp:extent cx="625475" cy="147320"/>
                  <wp:effectExtent l="0" t="0" r="0" b="5080"/>
                  <wp:wrapNone/>
                  <wp:docPr id="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25475" cy="147320"/>
                          </a:xfrm>
                          <a:prstGeom prst="rect">
                            <a:avLst/>
                          </a:prstGeom>
                        </pic:spPr>
                      </pic:pic>
                    </a:graphicData>
                  </a:graphic>
                  <wp14:sizeRelH relativeFrom="margin">
                    <wp14:pctWidth>0</wp14:pctWidth>
                  </wp14:sizeRelH>
                </wp:anchor>
              </w:drawing>
            </w:r>
          </w:p>
          <w:p w14:paraId="702F2774" w14:textId="124958BD" w:rsidR="00EE27BE" w:rsidRDefault="00EE27BE" w:rsidP="00861C2F">
            <w:pPr>
              <w:pStyle w:val="TableParagraph"/>
              <w:spacing w:line="274" w:lineRule="auto"/>
              <w:ind w:left="113" w:right="113"/>
              <w:rPr>
                <w:color w:val="58595B"/>
                <w:sz w:val="18"/>
                <w:u w:val="single" w:color="58595B"/>
                <w:lang w:val="fr-FR" w:bidi="fr-FR"/>
              </w:rPr>
            </w:pPr>
            <w:r>
              <w:rPr>
                <w:spacing w:val="-22"/>
                <w:sz w:val="20"/>
                <w:lang w:val="fr-FR" w:bidi="fr-FR"/>
              </w:rPr>
              <w:t xml:space="preserve">                               </w:t>
            </w:r>
            <w:r w:rsidR="00861C2F">
              <w:rPr>
                <w:spacing w:val="-22"/>
                <w:sz w:val="20"/>
                <w:lang w:val="fr-FR" w:bidi="fr-FR"/>
              </w:rPr>
              <w:t xml:space="preserve"> </w:t>
            </w:r>
            <w:r w:rsidRPr="00861C2F">
              <w:rPr>
                <w:b/>
                <w:sz w:val="18"/>
                <w:szCs w:val="18"/>
                <w:lang w:val="fr-FR" w:bidi="fr-FR"/>
              </w:rPr>
              <w:t>OUTIL</w:t>
            </w:r>
            <w:r w:rsidR="00861C2F">
              <w:rPr>
                <w:b/>
                <w:sz w:val="18"/>
                <w:szCs w:val="18"/>
                <w:lang w:val="fr-FR" w:bidi="fr-FR"/>
              </w:rPr>
              <w:t xml:space="preserve"> </w:t>
            </w:r>
            <w:r>
              <w:rPr>
                <w:spacing w:val="-22"/>
                <w:sz w:val="20"/>
                <w:lang w:val="fr-FR" w:bidi="fr-FR"/>
              </w:rPr>
              <w:t xml:space="preserve"> </w:t>
            </w:r>
            <w:hyperlink r:id="rId13" w:history="1">
              <w:r w:rsidRPr="00E70A1F">
                <w:rPr>
                  <w:rStyle w:val="Hipervnculo"/>
                  <w:sz w:val="18"/>
                  <w:lang w:val="fr-FR" w:bidi="fr-FR"/>
                </w:rPr>
                <w:t>2.1 – Tableau de cartographie des données relatives à l’EPE et plan de recueil des données probantes</w:t>
              </w:r>
            </w:hyperlink>
          </w:p>
          <w:p w14:paraId="5C098516" w14:textId="77777777" w:rsidR="00EE27BE" w:rsidRPr="00113719" w:rsidRDefault="00EE27BE" w:rsidP="007447BB">
            <w:pPr>
              <w:pStyle w:val="TableParagraph"/>
              <w:spacing w:line="273" w:lineRule="auto"/>
              <w:ind w:left="113" w:right="113"/>
              <w:rPr>
                <w:sz w:val="18"/>
                <w:lang w:val="fr-FR"/>
              </w:rPr>
            </w:pPr>
          </w:p>
          <w:p w14:paraId="74437EEC" w14:textId="337FBDAA" w:rsidR="00EE27BE" w:rsidRDefault="00EE27BE" w:rsidP="007447BB">
            <w:pPr>
              <w:pStyle w:val="TableParagraph"/>
              <w:spacing w:before="99" w:line="273" w:lineRule="auto"/>
              <w:ind w:left="113" w:right="113"/>
              <w:rPr>
                <w:color w:val="58595B"/>
                <w:sz w:val="18"/>
                <w:u w:val="single" w:color="58595B"/>
                <w:lang w:val="fr-FR" w:bidi="fr-FR"/>
              </w:rPr>
            </w:pPr>
            <w:r>
              <w:rPr>
                <w:noProof/>
                <w:position w:val="-3"/>
                <w:lang w:val="fr-FR" w:bidi="fr-FR"/>
              </w:rPr>
              <w:drawing>
                <wp:inline distT="0" distB="0" distL="0" distR="0" wp14:anchorId="1E41DB0B" wp14:editId="5F7CF715">
                  <wp:extent cx="608634" cy="143916"/>
                  <wp:effectExtent l="0" t="0" r="0" b="0"/>
                  <wp:docPr id="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png"/>
                          <pic:cNvPicPr/>
                        </pic:nvPicPr>
                        <pic:blipFill>
                          <a:blip r:embed="rId14"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00861C2F" w:rsidRPr="00861C2F">
              <w:rPr>
                <w:b/>
                <w:sz w:val="18"/>
                <w:szCs w:val="18"/>
                <w:lang w:val="fr-FR" w:bidi="fr-FR"/>
              </w:rPr>
              <w:t>OUTIL</w:t>
            </w:r>
            <w:r w:rsidR="00861C2F" w:rsidRPr="00861C2F">
              <w:rPr>
                <w:lang w:val="es-AR"/>
              </w:rPr>
              <w:t xml:space="preserve"> </w:t>
            </w:r>
            <w:hyperlink r:id="rId15">
              <w:r>
                <w:rPr>
                  <w:color w:val="58595B"/>
                  <w:sz w:val="18"/>
                  <w:u w:val="single" w:color="58595B"/>
                  <w:lang w:val="fr-FR" w:bidi="fr-FR"/>
                </w:rPr>
                <w:t>2.4 – Liste de contrôle : Examen et consolidation</w:t>
              </w:r>
            </w:hyperlink>
            <w:r w:rsidRPr="0011122D">
              <w:rPr>
                <w:color w:val="58595B"/>
                <w:sz w:val="18"/>
                <w:u w:val="single"/>
                <w:lang w:val="fr-FR" w:bidi="fr-FR"/>
              </w:rPr>
              <w:t xml:space="preserve"> </w:t>
            </w:r>
            <w:hyperlink r:id="rId16">
              <w:r>
                <w:rPr>
                  <w:color w:val="58595B"/>
                  <w:sz w:val="18"/>
                  <w:u w:val="single" w:color="58595B"/>
                  <w:lang w:val="fr-FR" w:bidi="fr-FR"/>
                </w:rPr>
                <w:t>de la/des section(s) consacré(e)s à l’EPE dans le rapport d’analyse du secteur de l’éducation</w:t>
              </w:r>
            </w:hyperlink>
          </w:p>
          <w:p w14:paraId="5C690D15" w14:textId="77777777" w:rsidR="00EE27BE" w:rsidRPr="00113719" w:rsidRDefault="00EE27BE" w:rsidP="007447BB">
            <w:pPr>
              <w:pStyle w:val="TableParagraph"/>
              <w:spacing w:before="99" w:line="273" w:lineRule="auto"/>
              <w:ind w:left="113" w:right="113"/>
              <w:rPr>
                <w:sz w:val="18"/>
                <w:lang w:val="fr-FR"/>
              </w:rPr>
            </w:pPr>
          </w:p>
          <w:p w14:paraId="4527C774" w14:textId="0CB7CF33" w:rsidR="00EE27BE" w:rsidRPr="00113719" w:rsidRDefault="00EE27BE" w:rsidP="007447BB">
            <w:pPr>
              <w:pStyle w:val="TableParagraph"/>
              <w:spacing w:before="99" w:line="276" w:lineRule="auto"/>
              <w:ind w:left="113" w:right="113"/>
              <w:rPr>
                <w:sz w:val="18"/>
                <w:lang w:val="fr-FR"/>
              </w:rPr>
            </w:pPr>
            <w:r>
              <w:rPr>
                <w:noProof/>
                <w:position w:val="-3"/>
                <w:lang w:val="fr-FR" w:bidi="fr-FR"/>
              </w:rPr>
              <w:drawing>
                <wp:inline distT="0" distB="0" distL="0" distR="0" wp14:anchorId="581FC269" wp14:editId="5572118E">
                  <wp:extent cx="608634" cy="143916"/>
                  <wp:effectExtent l="0" t="0" r="0" b="0"/>
                  <wp:docPr id="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7.png"/>
                          <pic:cNvPicPr/>
                        </pic:nvPicPr>
                        <pic:blipFill>
                          <a:blip r:embed="rId17"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00861C2F" w:rsidRPr="00861C2F">
              <w:rPr>
                <w:b/>
                <w:sz w:val="18"/>
                <w:szCs w:val="18"/>
                <w:lang w:val="fr-FR" w:bidi="fr-FR"/>
              </w:rPr>
              <w:t>OUTIL</w:t>
            </w:r>
            <w:r w:rsidR="00861C2F">
              <w:rPr>
                <w:b/>
                <w:sz w:val="18"/>
                <w:szCs w:val="18"/>
                <w:lang w:val="fr-FR" w:bidi="fr-FR"/>
              </w:rPr>
              <w:t xml:space="preserve"> </w:t>
            </w:r>
            <w:r>
              <w:rPr>
                <w:spacing w:val="-22"/>
                <w:sz w:val="20"/>
                <w:lang w:val="fr-FR" w:bidi="fr-FR"/>
              </w:rPr>
              <w:t xml:space="preserve"> </w:t>
            </w:r>
            <w:hyperlink r:id="rId18" w:history="1">
              <w:r w:rsidRPr="00260A05">
                <w:rPr>
                  <w:rStyle w:val="Hipervnculo"/>
                  <w:sz w:val="18"/>
                  <w:lang w:val="fr-FR" w:bidi="fr-FR"/>
                </w:rPr>
                <w:t>3.1 Questions directrices et conseils : affiner, sélectionner et hiérarchiser les stratégies d’EPE et élaborer les activités correspondantes</w:t>
              </w:r>
            </w:hyperlink>
          </w:p>
        </w:tc>
      </w:tr>
      <w:tr w:rsidR="00CE35DE" w:rsidRPr="007447BB" w14:paraId="76521C13" w14:textId="77777777" w:rsidTr="00CE35DE">
        <w:trPr>
          <w:gridBefore w:val="1"/>
          <w:wBefore w:w="79" w:type="dxa"/>
          <w:trHeight w:val="848"/>
        </w:trPr>
        <w:tc>
          <w:tcPr>
            <w:tcW w:w="5090" w:type="dxa"/>
            <w:tcBorders>
              <w:left w:val="nil"/>
            </w:tcBorders>
          </w:tcPr>
          <w:p w14:paraId="1837B31E" w14:textId="0B868965" w:rsidR="00CE35DE" w:rsidRDefault="00CE35DE" w:rsidP="00CE35DE">
            <w:pPr>
              <w:pStyle w:val="TableParagraph"/>
              <w:spacing w:beforeLines="60" w:before="144"/>
              <w:jc w:val="center"/>
              <w:rPr>
                <w:b/>
                <w:color w:val="57585B"/>
                <w:sz w:val="18"/>
                <w:lang w:val="fr-FR" w:bidi="fr-FR"/>
              </w:rPr>
            </w:pPr>
            <w:r>
              <w:rPr>
                <w:b/>
                <w:color w:val="57585B"/>
                <w:sz w:val="18"/>
                <w:lang w:val="fr-FR" w:bidi="fr-FR"/>
              </w:rPr>
              <w:lastRenderedPageBreak/>
              <w:t xml:space="preserve">Élément de la liste de contrôle relatif à l’alignement </w:t>
            </w:r>
            <w:r>
              <w:rPr>
                <w:b/>
                <w:color w:val="57585B"/>
                <w:sz w:val="18"/>
                <w:lang w:val="fr-FR" w:bidi="fr-FR"/>
              </w:rPr>
              <w:br/>
              <w:t>et à l’évaluation de l’EPE</w:t>
            </w:r>
          </w:p>
        </w:tc>
        <w:tc>
          <w:tcPr>
            <w:tcW w:w="1843" w:type="dxa"/>
          </w:tcPr>
          <w:p w14:paraId="2BDF340E" w14:textId="2C8114E2" w:rsidR="00CE35DE" w:rsidRPr="00113719" w:rsidRDefault="00CE35DE" w:rsidP="00CE35DE">
            <w:pPr>
              <w:pStyle w:val="TableParagraph"/>
              <w:spacing w:beforeLines="60" w:before="144"/>
              <w:jc w:val="center"/>
              <w:rPr>
                <w:rFonts w:ascii="Times New Roman"/>
                <w:sz w:val="18"/>
                <w:lang w:val="fr-FR"/>
              </w:rPr>
            </w:pPr>
            <w:r>
              <w:rPr>
                <w:b/>
                <w:color w:val="57585B"/>
                <w:sz w:val="18"/>
                <w:lang w:val="fr-FR" w:bidi="fr-FR"/>
              </w:rPr>
              <w:t>Oui/En partie/Non</w:t>
            </w:r>
          </w:p>
        </w:tc>
        <w:tc>
          <w:tcPr>
            <w:tcW w:w="1559" w:type="dxa"/>
          </w:tcPr>
          <w:p w14:paraId="2CDCD2BB" w14:textId="0E799763" w:rsidR="00CE35DE" w:rsidRPr="00113719" w:rsidRDefault="00CE35DE" w:rsidP="00CE35DE">
            <w:pPr>
              <w:pStyle w:val="TableParagraph"/>
              <w:spacing w:beforeLines="60" w:before="144"/>
              <w:jc w:val="center"/>
              <w:rPr>
                <w:rFonts w:ascii="Times New Roman"/>
                <w:sz w:val="18"/>
                <w:lang w:val="fr-FR"/>
              </w:rPr>
            </w:pPr>
            <w:r>
              <w:rPr>
                <w:b/>
                <w:color w:val="57585B"/>
                <w:sz w:val="18"/>
                <w:lang w:val="fr-FR" w:bidi="fr-FR"/>
              </w:rPr>
              <w:t>Justification</w:t>
            </w:r>
          </w:p>
        </w:tc>
        <w:tc>
          <w:tcPr>
            <w:tcW w:w="5184" w:type="dxa"/>
            <w:gridSpan w:val="2"/>
            <w:tcBorders>
              <w:right w:val="nil"/>
            </w:tcBorders>
          </w:tcPr>
          <w:p w14:paraId="2E8D1B03" w14:textId="5818F5AF" w:rsidR="00CE35DE" w:rsidRPr="00113719" w:rsidRDefault="00CE35DE" w:rsidP="00CE35DE">
            <w:pPr>
              <w:pStyle w:val="TableParagraph"/>
              <w:spacing w:beforeLines="60" w:before="144"/>
              <w:jc w:val="center"/>
              <w:rPr>
                <w:b/>
                <w:sz w:val="20"/>
                <w:lang w:val="fr-FR"/>
              </w:rPr>
            </w:pPr>
            <w:r>
              <w:rPr>
                <w:b/>
                <w:color w:val="57585B"/>
                <w:sz w:val="18"/>
                <w:lang w:val="fr-FR" w:bidi="fr-FR"/>
              </w:rPr>
              <w:t>Si vous avez sélectionné « En partie » ou « Non », veuillez vous référer aux sections ou outils énoncés ici</w:t>
            </w:r>
          </w:p>
        </w:tc>
      </w:tr>
      <w:tr w:rsidR="00EE27BE" w:rsidRPr="007447BB" w14:paraId="25489F68" w14:textId="77777777" w:rsidTr="00AB47E6">
        <w:trPr>
          <w:gridBefore w:val="1"/>
          <w:wBefore w:w="79" w:type="dxa"/>
          <w:trHeight w:val="2166"/>
        </w:trPr>
        <w:tc>
          <w:tcPr>
            <w:tcW w:w="5090" w:type="dxa"/>
            <w:tcBorders>
              <w:left w:val="nil"/>
            </w:tcBorders>
          </w:tcPr>
          <w:p w14:paraId="15BFB53A" w14:textId="77777777" w:rsidR="00EE27BE" w:rsidRPr="00113719" w:rsidRDefault="00EE27BE" w:rsidP="007447BB">
            <w:pPr>
              <w:pStyle w:val="TableParagraph"/>
              <w:spacing w:before="155" w:line="278" w:lineRule="auto"/>
              <w:ind w:left="3" w:right="623"/>
              <w:rPr>
                <w:b/>
                <w:sz w:val="18"/>
                <w:lang w:val="fr-FR"/>
              </w:rPr>
            </w:pPr>
            <w:r>
              <w:rPr>
                <w:b/>
                <w:color w:val="57585B"/>
                <w:sz w:val="18"/>
                <w:lang w:val="fr-FR" w:bidi="fr-FR"/>
              </w:rPr>
              <w:t>1.2 Les stratégies d’EPE relèvent-elles les défis sous-jacents du sous-secteur mis en évidence par l’analyse du secteur de l’éducation ?</w:t>
            </w:r>
          </w:p>
        </w:tc>
        <w:tc>
          <w:tcPr>
            <w:tcW w:w="1843" w:type="dxa"/>
          </w:tcPr>
          <w:p w14:paraId="76983E7F" w14:textId="77777777" w:rsidR="00EE27BE" w:rsidRPr="00113719" w:rsidRDefault="00EE27BE" w:rsidP="007447BB">
            <w:pPr>
              <w:pStyle w:val="TableParagraph"/>
              <w:rPr>
                <w:rFonts w:ascii="Times New Roman"/>
                <w:sz w:val="18"/>
                <w:lang w:val="fr-FR"/>
              </w:rPr>
            </w:pPr>
          </w:p>
        </w:tc>
        <w:tc>
          <w:tcPr>
            <w:tcW w:w="1559" w:type="dxa"/>
          </w:tcPr>
          <w:p w14:paraId="49A27277" w14:textId="77777777" w:rsidR="00EE27BE" w:rsidRPr="00113719" w:rsidRDefault="00EE27BE" w:rsidP="007447BB">
            <w:pPr>
              <w:pStyle w:val="TableParagraph"/>
              <w:rPr>
                <w:rFonts w:ascii="Times New Roman"/>
                <w:sz w:val="18"/>
                <w:lang w:val="fr-FR"/>
              </w:rPr>
            </w:pPr>
          </w:p>
        </w:tc>
        <w:tc>
          <w:tcPr>
            <w:tcW w:w="5184" w:type="dxa"/>
            <w:gridSpan w:val="2"/>
            <w:tcBorders>
              <w:right w:val="nil"/>
            </w:tcBorders>
          </w:tcPr>
          <w:p w14:paraId="780E2175" w14:textId="77777777" w:rsidR="00EE27BE" w:rsidRPr="00113719" w:rsidRDefault="00EE27BE" w:rsidP="007447BB">
            <w:pPr>
              <w:pStyle w:val="TableParagraph"/>
              <w:spacing w:before="3"/>
              <w:rPr>
                <w:b/>
                <w:sz w:val="20"/>
                <w:lang w:val="fr-FR"/>
              </w:rPr>
            </w:pPr>
          </w:p>
          <w:p w14:paraId="51268ABA" w14:textId="45E1BD86" w:rsidR="00EE27BE" w:rsidRPr="00113719" w:rsidRDefault="00EE27BE" w:rsidP="007447BB">
            <w:pPr>
              <w:pStyle w:val="TableParagraph"/>
              <w:spacing w:line="276" w:lineRule="auto"/>
              <w:ind w:left="113" w:right="113"/>
              <w:rPr>
                <w:sz w:val="18"/>
                <w:lang w:val="fr-FR"/>
              </w:rPr>
            </w:pPr>
            <w:r>
              <w:rPr>
                <w:noProof/>
                <w:position w:val="-3"/>
                <w:lang w:val="fr-FR" w:bidi="fr-FR"/>
              </w:rPr>
              <w:drawing>
                <wp:inline distT="0" distB="0" distL="0" distR="0" wp14:anchorId="14186582" wp14:editId="06FAD571">
                  <wp:extent cx="608634" cy="143916"/>
                  <wp:effectExtent l="0" t="0" r="0" b="0"/>
                  <wp:docPr id="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00861C2F" w:rsidRPr="00861C2F">
              <w:rPr>
                <w:b/>
                <w:sz w:val="18"/>
                <w:szCs w:val="18"/>
                <w:lang w:val="fr-FR" w:bidi="fr-FR"/>
              </w:rPr>
              <w:t>OUTIL</w:t>
            </w:r>
            <w:r w:rsidR="00861C2F" w:rsidRPr="00024AC9">
              <w:rPr>
                <w:lang w:val="fr-FR"/>
              </w:rPr>
              <w:t xml:space="preserve"> </w:t>
            </w:r>
            <w:hyperlink r:id="rId20">
              <w:r>
                <w:rPr>
                  <w:color w:val="58595B"/>
                  <w:sz w:val="18"/>
                  <w:u w:val="single" w:color="58595B"/>
                  <w:lang w:val="fr-FR" w:bidi="fr-FR"/>
                </w:rPr>
                <w:t>2.2 – Outil d’analyse du sous-secteur de l’enseignement préprimaire</w:t>
              </w:r>
              <w:r>
                <w:rPr>
                  <w:color w:val="58595B"/>
                  <w:spacing w:val="-6"/>
                  <w:sz w:val="18"/>
                  <w:lang w:val="fr-FR" w:bidi="fr-FR"/>
                </w:rPr>
                <w:t xml:space="preserve"> </w:t>
              </w:r>
            </w:hyperlink>
            <w:r>
              <w:rPr>
                <w:color w:val="57585B"/>
                <w:sz w:val="18"/>
                <w:lang w:val="fr-FR" w:bidi="fr-FR"/>
              </w:rPr>
              <w:t xml:space="preserve">(et les ressources supplémentaires : modèle d’analyse de l’arbre à problèmes, et activités 3, 5, 6 et 7 à </w:t>
            </w:r>
            <w:r w:rsidRPr="009923DC">
              <w:rPr>
                <w:color w:val="57585B"/>
                <w:sz w:val="18"/>
                <w:lang w:val="fr-FR" w:bidi="fr-FR"/>
              </w:rPr>
              <w:t>réaliser dans le cadre d’un atelier</w:t>
            </w:r>
            <w:r>
              <w:rPr>
                <w:color w:val="57585B"/>
                <w:sz w:val="18"/>
                <w:lang w:val="fr-FR" w:bidi="fr-FR"/>
              </w:rPr>
              <w:t>)</w:t>
            </w:r>
          </w:p>
          <w:p w14:paraId="4EA4D9E9" w14:textId="1406232B" w:rsidR="00EE27BE" w:rsidRPr="00113719" w:rsidRDefault="00EE27BE" w:rsidP="007447BB">
            <w:pPr>
              <w:pStyle w:val="TableParagraph"/>
              <w:spacing w:before="99" w:line="276" w:lineRule="auto"/>
              <w:ind w:left="113" w:right="113"/>
              <w:rPr>
                <w:sz w:val="18"/>
                <w:lang w:val="fr-FR"/>
              </w:rPr>
            </w:pPr>
            <w:r>
              <w:rPr>
                <w:noProof/>
                <w:position w:val="-3"/>
                <w:lang w:val="fr-FR" w:bidi="fr-FR"/>
              </w:rPr>
              <w:drawing>
                <wp:inline distT="0" distB="0" distL="0" distR="0" wp14:anchorId="5FDAFFC7" wp14:editId="6F936A2E">
                  <wp:extent cx="608634" cy="143916"/>
                  <wp:effectExtent l="0" t="0" r="0" b="0"/>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00024AC9" w:rsidRPr="00861C2F">
              <w:rPr>
                <w:b/>
                <w:sz w:val="18"/>
                <w:szCs w:val="18"/>
                <w:lang w:val="fr-FR" w:bidi="fr-FR"/>
              </w:rPr>
              <w:t>OUTIL</w:t>
            </w:r>
            <w:r w:rsidR="00024AC9" w:rsidRPr="00861C2F">
              <w:rPr>
                <w:lang w:val="es-AR"/>
              </w:rPr>
              <w:t xml:space="preserve"> </w:t>
            </w:r>
            <w:hyperlink r:id="rId22">
              <w:r w:rsidRPr="00674121">
                <w:rPr>
                  <w:color w:val="58595B"/>
                  <w:sz w:val="18"/>
                  <w:u w:val="single"/>
                  <w:lang w:val="fr-FR" w:bidi="fr-FR"/>
                </w:rPr>
                <w:t>3.1 Questions directrices et conseils : affiner,</w:t>
              </w:r>
            </w:hyperlink>
            <w:r w:rsidRPr="00674121">
              <w:rPr>
                <w:color w:val="58595B"/>
                <w:sz w:val="18"/>
                <w:u w:val="single"/>
                <w:lang w:val="fr-FR" w:bidi="fr-FR"/>
              </w:rPr>
              <w:t xml:space="preserve"> </w:t>
            </w:r>
            <w:hyperlink r:id="rId23" w:history="1">
              <w:r w:rsidRPr="00674121">
                <w:rPr>
                  <w:rStyle w:val="Hipervnculo"/>
                  <w:sz w:val="18"/>
                  <w:lang w:val="fr-FR" w:bidi="fr-FR"/>
                </w:rPr>
                <w:t>sélectionner et hiérarchiser les stratégies d’EPE et élaborer les activités correspondantes</w:t>
              </w:r>
            </w:hyperlink>
          </w:p>
        </w:tc>
      </w:tr>
      <w:tr w:rsidR="00675868" w:rsidRPr="007447BB" w14:paraId="21610EFA" w14:textId="77777777" w:rsidTr="00AB47E6">
        <w:trPr>
          <w:gridBefore w:val="1"/>
          <w:wBefore w:w="79" w:type="dxa"/>
          <w:trHeight w:val="2166"/>
        </w:trPr>
        <w:tc>
          <w:tcPr>
            <w:tcW w:w="5090" w:type="dxa"/>
            <w:tcBorders>
              <w:top w:val="single" w:sz="4" w:space="0" w:color="939598"/>
              <w:left w:val="nil"/>
              <w:bottom w:val="single" w:sz="4" w:space="0" w:color="939598"/>
              <w:right w:val="single" w:sz="4" w:space="0" w:color="939598"/>
            </w:tcBorders>
          </w:tcPr>
          <w:p w14:paraId="679EF3C0" w14:textId="77777777" w:rsidR="00675868" w:rsidRPr="00675868" w:rsidRDefault="00675868" w:rsidP="00675868">
            <w:pPr>
              <w:pStyle w:val="TableParagraph"/>
              <w:spacing w:before="155" w:line="278" w:lineRule="auto"/>
              <w:ind w:left="3" w:right="623"/>
              <w:rPr>
                <w:b/>
                <w:color w:val="57585B"/>
                <w:sz w:val="18"/>
                <w:lang w:val="fr-FR" w:bidi="fr-FR"/>
              </w:rPr>
            </w:pPr>
            <w:r>
              <w:rPr>
                <w:b/>
                <w:color w:val="57585B"/>
                <w:sz w:val="18"/>
                <w:lang w:val="fr-FR" w:bidi="fr-FR"/>
              </w:rPr>
              <w:t>1.3 Les stratégies d’EPE tiennent-elles compte des besoins transversaux en matière de programmes mis en évidence par l’analyse du secteur de l’éducation (à savoir, l’inclusion, les questions de genre, les crises, et le plaidoyer) ?</w:t>
            </w:r>
          </w:p>
        </w:tc>
        <w:tc>
          <w:tcPr>
            <w:tcW w:w="1843" w:type="dxa"/>
            <w:tcBorders>
              <w:top w:val="single" w:sz="4" w:space="0" w:color="939598"/>
              <w:left w:val="single" w:sz="4" w:space="0" w:color="939598"/>
              <w:bottom w:val="single" w:sz="4" w:space="0" w:color="939598"/>
              <w:right w:val="single" w:sz="4" w:space="0" w:color="939598"/>
            </w:tcBorders>
          </w:tcPr>
          <w:p w14:paraId="57FA02B0" w14:textId="77777777" w:rsidR="00675868" w:rsidRPr="00113719" w:rsidRDefault="00675868" w:rsidP="007447BB">
            <w:pPr>
              <w:pStyle w:val="TableParagraph"/>
              <w:rPr>
                <w:rFonts w:ascii="Times New Roman"/>
                <w:sz w:val="18"/>
                <w:lang w:val="fr-FR"/>
              </w:rPr>
            </w:pPr>
          </w:p>
        </w:tc>
        <w:tc>
          <w:tcPr>
            <w:tcW w:w="1559" w:type="dxa"/>
            <w:tcBorders>
              <w:top w:val="single" w:sz="4" w:space="0" w:color="939598"/>
              <w:left w:val="single" w:sz="4" w:space="0" w:color="939598"/>
              <w:bottom w:val="single" w:sz="4" w:space="0" w:color="939598"/>
              <w:right w:val="single" w:sz="4" w:space="0" w:color="939598"/>
            </w:tcBorders>
          </w:tcPr>
          <w:p w14:paraId="2D45F008" w14:textId="77777777" w:rsidR="00675868" w:rsidRPr="00113719" w:rsidRDefault="00675868" w:rsidP="007447BB">
            <w:pPr>
              <w:pStyle w:val="TableParagraph"/>
              <w:rPr>
                <w:rFonts w:ascii="Times New Roman"/>
                <w:sz w:val="18"/>
                <w:lang w:val="fr-FR"/>
              </w:rPr>
            </w:pPr>
          </w:p>
        </w:tc>
        <w:tc>
          <w:tcPr>
            <w:tcW w:w="5184" w:type="dxa"/>
            <w:gridSpan w:val="2"/>
            <w:tcBorders>
              <w:top w:val="single" w:sz="4" w:space="0" w:color="939598"/>
              <w:left w:val="single" w:sz="4" w:space="0" w:color="939598"/>
              <w:bottom w:val="single" w:sz="4" w:space="0" w:color="939598"/>
              <w:right w:val="nil"/>
            </w:tcBorders>
          </w:tcPr>
          <w:p w14:paraId="6F16316E" w14:textId="77777777" w:rsidR="00675868" w:rsidRPr="00675868" w:rsidRDefault="00675868" w:rsidP="0097661F">
            <w:pPr>
              <w:pStyle w:val="TableParagraph"/>
              <w:spacing w:before="3"/>
              <w:ind w:left="113" w:right="113"/>
              <w:rPr>
                <w:b/>
                <w:sz w:val="20"/>
                <w:lang w:val="fr-FR"/>
              </w:rPr>
            </w:pPr>
          </w:p>
          <w:p w14:paraId="41733096" w14:textId="1994C4F7" w:rsidR="00675868" w:rsidRPr="00C672B5" w:rsidRDefault="00675868" w:rsidP="0097661F">
            <w:pPr>
              <w:pStyle w:val="TableParagraph"/>
              <w:spacing w:before="3" w:after="120"/>
              <w:ind w:left="113" w:right="113"/>
              <w:rPr>
                <w:bCs/>
                <w:color w:val="58595B"/>
                <w:sz w:val="18"/>
                <w:szCs w:val="18"/>
                <w:u w:val="single"/>
                <w:lang w:val="fr-FR"/>
              </w:rPr>
            </w:pPr>
            <w:r w:rsidRPr="00695F14">
              <w:rPr>
                <w:b/>
                <w:noProof/>
                <w:color w:val="58595B"/>
                <w:sz w:val="18"/>
                <w:szCs w:val="18"/>
                <w:lang w:val="fr-FR"/>
              </w:rPr>
              <w:drawing>
                <wp:inline distT="0" distB="0" distL="0" distR="0" wp14:anchorId="5CDA981B" wp14:editId="490A193A">
                  <wp:extent cx="608634" cy="143916"/>
                  <wp:effectExtent l="0" t="0" r="0" b="0"/>
                  <wp:docPr id="1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8.png"/>
                          <pic:cNvPicPr/>
                        </pic:nvPicPr>
                        <pic:blipFill>
                          <a:blip r:embed="rId12" cstate="print"/>
                          <a:stretch>
                            <a:fillRect/>
                          </a:stretch>
                        </pic:blipFill>
                        <pic:spPr>
                          <a:xfrm>
                            <a:off x="0" y="0"/>
                            <a:ext cx="608634" cy="143916"/>
                          </a:xfrm>
                          <a:prstGeom prst="rect">
                            <a:avLst/>
                          </a:prstGeom>
                        </pic:spPr>
                      </pic:pic>
                    </a:graphicData>
                  </a:graphic>
                </wp:inline>
              </w:drawing>
            </w:r>
            <w:r w:rsidRPr="00695F14">
              <w:rPr>
                <w:b/>
                <w:color w:val="58595B"/>
                <w:sz w:val="18"/>
                <w:szCs w:val="18"/>
                <w:lang w:val="fr-FR"/>
              </w:rPr>
              <w:t xml:space="preserve">  </w:t>
            </w:r>
            <w:r w:rsidR="00024AC9" w:rsidRPr="00695F14">
              <w:rPr>
                <w:b/>
                <w:sz w:val="18"/>
                <w:szCs w:val="18"/>
                <w:lang w:val="fr-FR" w:bidi="fr-FR"/>
              </w:rPr>
              <w:t>OUTIL</w:t>
            </w:r>
            <w:r w:rsidRPr="00695F14">
              <w:rPr>
                <w:bCs/>
                <w:color w:val="58595B"/>
                <w:sz w:val="18"/>
                <w:szCs w:val="18"/>
                <w:lang w:val="fr-FR"/>
              </w:rPr>
              <w:t xml:space="preserve">  </w:t>
            </w:r>
            <w:hyperlink r:id="rId24">
              <w:r w:rsidRPr="00C672B5">
                <w:rPr>
                  <w:rStyle w:val="Hipervnculo"/>
                  <w:bCs/>
                  <w:color w:val="58595B"/>
                  <w:sz w:val="18"/>
                  <w:szCs w:val="18"/>
                  <w:lang w:val="fr-FR"/>
                </w:rPr>
                <w:t>2.1 – Tableau de cartographie des données relatives à l’EPE et</w:t>
              </w:r>
            </w:hyperlink>
            <w:r w:rsidRPr="00C672B5">
              <w:rPr>
                <w:bCs/>
                <w:color w:val="58595B"/>
                <w:sz w:val="18"/>
                <w:szCs w:val="18"/>
                <w:u w:val="single"/>
                <w:lang w:val="fr-FR"/>
              </w:rPr>
              <w:t xml:space="preserve"> </w:t>
            </w:r>
            <w:hyperlink r:id="rId25">
              <w:r w:rsidRPr="00C672B5">
                <w:rPr>
                  <w:rStyle w:val="Hipervnculo"/>
                  <w:bCs/>
                  <w:color w:val="58595B"/>
                  <w:sz w:val="18"/>
                  <w:szCs w:val="18"/>
                  <w:lang w:val="fr-FR"/>
                </w:rPr>
                <w:t>plan de recueil des données probantes</w:t>
              </w:r>
            </w:hyperlink>
          </w:p>
          <w:p w14:paraId="7B1BCC6C" w14:textId="63312A85" w:rsidR="00675868" w:rsidRPr="00695F14" w:rsidRDefault="000E32E7" w:rsidP="0097661F">
            <w:pPr>
              <w:pStyle w:val="TableParagraph"/>
              <w:spacing w:before="3" w:after="120"/>
              <w:ind w:left="113" w:right="113"/>
              <w:rPr>
                <w:bCs/>
                <w:color w:val="58595B"/>
                <w:sz w:val="18"/>
                <w:szCs w:val="18"/>
                <w:lang w:val="fr-FR"/>
              </w:rPr>
            </w:pPr>
            <w:r w:rsidRPr="00695F14">
              <w:rPr>
                <w:noProof/>
                <w:position w:val="-3"/>
                <w:sz w:val="18"/>
                <w:szCs w:val="18"/>
                <w:lang w:val="fr-FR" w:bidi="fr-FR"/>
              </w:rPr>
              <w:drawing>
                <wp:inline distT="0" distB="0" distL="0" distR="0" wp14:anchorId="70391923" wp14:editId="59865856">
                  <wp:extent cx="608634" cy="143916"/>
                  <wp:effectExtent l="0" t="0" r="0" b="0"/>
                  <wp:docPr id="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sidRPr="00695F14">
              <w:rPr>
                <w:spacing w:val="-22"/>
                <w:sz w:val="18"/>
                <w:szCs w:val="18"/>
                <w:lang w:val="fr-FR" w:bidi="fr-FR"/>
              </w:rPr>
              <w:t xml:space="preserve">  </w:t>
            </w:r>
            <w:r w:rsidRPr="00695F14">
              <w:rPr>
                <w:b/>
                <w:sz w:val="18"/>
                <w:szCs w:val="18"/>
                <w:lang w:val="fr-FR" w:bidi="fr-FR"/>
              </w:rPr>
              <w:t>OUTIL</w:t>
            </w:r>
            <w:r w:rsidRPr="00695F14">
              <w:rPr>
                <w:sz w:val="18"/>
                <w:szCs w:val="18"/>
                <w:lang w:val="fr-FR"/>
              </w:rPr>
              <w:t xml:space="preserve"> </w:t>
            </w:r>
            <w:hyperlink r:id="rId26">
              <w:r w:rsidR="00675868" w:rsidRPr="00695F14">
                <w:rPr>
                  <w:rStyle w:val="Hipervnculo"/>
                  <w:bCs/>
                  <w:color w:val="58595B"/>
                  <w:sz w:val="18"/>
                  <w:szCs w:val="18"/>
                  <w:lang w:val="fr-FR"/>
                </w:rPr>
                <w:t xml:space="preserve">2.2 – Outil d’analyse du sous-secteur de l’enseignement préprimaire </w:t>
              </w:r>
            </w:hyperlink>
            <w:r w:rsidR="00675868" w:rsidRPr="00695F14">
              <w:rPr>
                <w:bCs/>
                <w:color w:val="58595B"/>
                <w:sz w:val="18"/>
                <w:szCs w:val="18"/>
                <w:lang w:val="fr-FR"/>
              </w:rPr>
              <w:t>(et les ressources supplémentaires : modèle d’analyse de l’arbre à problèmes, et activités 3, 5, 6 et 7 à réaliser dans le cadre d’un atelier)</w:t>
            </w:r>
          </w:p>
          <w:p w14:paraId="747E3495" w14:textId="6DC534C3" w:rsidR="00675868" w:rsidRPr="00695F14" w:rsidRDefault="000E32E7" w:rsidP="0097661F">
            <w:pPr>
              <w:pStyle w:val="TableParagraph"/>
              <w:spacing w:before="3" w:after="120"/>
              <w:ind w:left="113" w:right="113"/>
              <w:rPr>
                <w:bCs/>
                <w:color w:val="58595B"/>
                <w:sz w:val="18"/>
                <w:szCs w:val="18"/>
                <w:lang w:val="fr-FR"/>
              </w:rPr>
            </w:pPr>
            <w:r w:rsidRPr="00695F14">
              <w:rPr>
                <w:noProof/>
                <w:position w:val="-3"/>
                <w:sz w:val="18"/>
                <w:szCs w:val="18"/>
                <w:lang w:val="fr-FR" w:bidi="fr-FR"/>
              </w:rPr>
              <w:drawing>
                <wp:inline distT="0" distB="0" distL="0" distR="0" wp14:anchorId="5530C6EF" wp14:editId="4B4CA1BB">
                  <wp:extent cx="608634" cy="143916"/>
                  <wp:effectExtent l="0" t="0" r="0" b="0"/>
                  <wp:docPr id="10"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sidRPr="00695F14">
              <w:rPr>
                <w:spacing w:val="-22"/>
                <w:sz w:val="18"/>
                <w:szCs w:val="18"/>
                <w:lang w:val="fr-FR" w:bidi="fr-FR"/>
              </w:rPr>
              <w:t xml:space="preserve">  </w:t>
            </w:r>
            <w:r w:rsidRPr="00695F14">
              <w:rPr>
                <w:b/>
                <w:sz w:val="18"/>
                <w:szCs w:val="18"/>
                <w:lang w:val="fr-FR" w:bidi="fr-FR"/>
              </w:rPr>
              <w:t>OUTIL</w:t>
            </w:r>
            <w:r w:rsidRPr="00695F14">
              <w:rPr>
                <w:sz w:val="18"/>
                <w:szCs w:val="18"/>
                <w:lang w:val="fr-FR"/>
              </w:rPr>
              <w:t xml:space="preserve">  </w:t>
            </w:r>
            <w:hyperlink r:id="rId27">
              <w:r w:rsidR="00675868" w:rsidRPr="00695F14">
                <w:rPr>
                  <w:rStyle w:val="Hipervnculo"/>
                  <w:bCs/>
                  <w:color w:val="58595B"/>
                  <w:sz w:val="18"/>
                  <w:szCs w:val="18"/>
                  <w:lang w:val="fr-FR"/>
                </w:rPr>
                <w:t>2.4 – Liste de contrôle : Examen et consolidation</w:t>
              </w:r>
            </w:hyperlink>
            <w:r w:rsidR="00675868" w:rsidRPr="00695F14">
              <w:rPr>
                <w:bCs/>
                <w:color w:val="58595B"/>
                <w:sz w:val="18"/>
                <w:szCs w:val="18"/>
                <w:lang w:val="fr-FR"/>
              </w:rPr>
              <w:t xml:space="preserve"> </w:t>
            </w:r>
            <w:hyperlink r:id="rId28">
              <w:r w:rsidR="00675868" w:rsidRPr="00695F14">
                <w:rPr>
                  <w:rStyle w:val="Hipervnculo"/>
                  <w:bCs/>
                  <w:color w:val="58595B"/>
                  <w:sz w:val="18"/>
                  <w:szCs w:val="18"/>
                  <w:lang w:val="fr-FR"/>
                </w:rPr>
                <w:t>de la/des section(s) consacré(e)s à l’EPE dans le rapport d’analyse du secteur de l’éducation</w:t>
              </w:r>
            </w:hyperlink>
          </w:p>
          <w:p w14:paraId="28B420F5" w14:textId="77777777" w:rsidR="00675868" w:rsidRPr="00675868" w:rsidRDefault="00675868" w:rsidP="0097661F">
            <w:pPr>
              <w:pStyle w:val="TableParagraph"/>
              <w:spacing w:before="3" w:after="120"/>
              <w:ind w:left="113" w:right="113"/>
              <w:rPr>
                <w:b/>
                <w:sz w:val="20"/>
                <w:lang w:val="fr-FR"/>
              </w:rPr>
            </w:pPr>
            <w:r w:rsidRPr="00695F14">
              <w:rPr>
                <w:bCs/>
                <w:color w:val="58595B"/>
                <w:sz w:val="18"/>
                <w:szCs w:val="18"/>
                <w:lang w:val="fr-FR"/>
              </w:rPr>
              <w:t>Considérations transversales à l’ensemble des sections de la boîte à outils.</w:t>
            </w:r>
          </w:p>
        </w:tc>
      </w:tr>
      <w:tr w:rsidR="00675868" w:rsidRPr="00AB47E6" w14:paraId="410867E3" w14:textId="77777777" w:rsidTr="004628C3">
        <w:trPr>
          <w:gridBefore w:val="1"/>
          <w:wBefore w:w="79" w:type="dxa"/>
          <w:trHeight w:val="517"/>
        </w:trPr>
        <w:tc>
          <w:tcPr>
            <w:tcW w:w="13676" w:type="dxa"/>
            <w:gridSpan w:val="5"/>
            <w:tcBorders>
              <w:left w:val="nil"/>
              <w:right w:val="nil"/>
            </w:tcBorders>
            <w:shd w:val="clear" w:color="auto" w:fill="F1F2F2"/>
          </w:tcPr>
          <w:p w14:paraId="23885A99" w14:textId="77777777" w:rsidR="00675868" w:rsidRPr="00113719" w:rsidRDefault="00675868" w:rsidP="007447BB">
            <w:pPr>
              <w:pStyle w:val="TableParagraph"/>
              <w:spacing w:before="155"/>
              <w:ind w:left="3666"/>
              <w:rPr>
                <w:b/>
                <w:sz w:val="18"/>
                <w:lang w:val="fr-FR"/>
              </w:rPr>
            </w:pPr>
            <w:r>
              <w:rPr>
                <w:b/>
                <w:color w:val="913592"/>
                <w:sz w:val="18"/>
                <w:lang w:val="fr-FR" w:bidi="fr-FR"/>
              </w:rPr>
              <w:t>2. Bien-fondé, pertinence et réactivité des stratégies d’EPE dans le plan sectoriel d’éducation</w:t>
            </w:r>
          </w:p>
        </w:tc>
      </w:tr>
      <w:tr w:rsidR="00675868" w:rsidRPr="00AB47E6" w14:paraId="39673EA1" w14:textId="77777777" w:rsidTr="00282576">
        <w:trPr>
          <w:gridBefore w:val="1"/>
          <w:wBefore w:w="79" w:type="dxa"/>
          <w:trHeight w:val="3534"/>
        </w:trPr>
        <w:tc>
          <w:tcPr>
            <w:tcW w:w="5090" w:type="dxa"/>
            <w:tcBorders>
              <w:left w:val="nil"/>
            </w:tcBorders>
          </w:tcPr>
          <w:p w14:paraId="7A86542A" w14:textId="77777777" w:rsidR="00675868" w:rsidRPr="00113719" w:rsidRDefault="00675868" w:rsidP="007447BB">
            <w:pPr>
              <w:pStyle w:val="TableParagraph"/>
              <w:spacing w:before="155" w:line="278" w:lineRule="auto"/>
              <w:ind w:left="3" w:right="122"/>
              <w:rPr>
                <w:b/>
                <w:sz w:val="18"/>
                <w:lang w:val="fr-FR"/>
              </w:rPr>
            </w:pPr>
            <w:r>
              <w:rPr>
                <w:b/>
                <w:color w:val="57585B"/>
                <w:sz w:val="18"/>
                <w:lang w:val="fr-FR" w:bidi="fr-FR"/>
              </w:rPr>
              <w:t>2.1 Le plan inclut-il les différents types de prestation visant à optimiser les ressources et la couverture des services préprimaires – par exemple, les prestations privées et les prestations assurées par la société civile ?</w:t>
            </w:r>
          </w:p>
        </w:tc>
        <w:tc>
          <w:tcPr>
            <w:tcW w:w="1843" w:type="dxa"/>
          </w:tcPr>
          <w:p w14:paraId="0E57D442" w14:textId="77777777" w:rsidR="00675868" w:rsidRPr="00113719" w:rsidRDefault="00675868" w:rsidP="007447BB">
            <w:pPr>
              <w:pStyle w:val="TableParagraph"/>
              <w:rPr>
                <w:rFonts w:ascii="Times New Roman"/>
                <w:sz w:val="18"/>
                <w:lang w:val="fr-FR"/>
              </w:rPr>
            </w:pPr>
          </w:p>
        </w:tc>
        <w:tc>
          <w:tcPr>
            <w:tcW w:w="1559" w:type="dxa"/>
          </w:tcPr>
          <w:p w14:paraId="5A76AB56" w14:textId="77777777" w:rsidR="00675868" w:rsidRPr="00113719" w:rsidRDefault="00675868" w:rsidP="007447BB">
            <w:pPr>
              <w:pStyle w:val="TableParagraph"/>
              <w:rPr>
                <w:rFonts w:ascii="Times New Roman"/>
                <w:sz w:val="18"/>
                <w:lang w:val="fr-FR"/>
              </w:rPr>
            </w:pPr>
          </w:p>
        </w:tc>
        <w:tc>
          <w:tcPr>
            <w:tcW w:w="5184" w:type="dxa"/>
            <w:gridSpan w:val="2"/>
            <w:tcBorders>
              <w:right w:val="nil"/>
            </w:tcBorders>
          </w:tcPr>
          <w:p w14:paraId="3C32CCA9" w14:textId="77777777" w:rsidR="00695F14" w:rsidRDefault="00695F14" w:rsidP="00695F14">
            <w:pPr>
              <w:pStyle w:val="TableParagraph"/>
              <w:ind w:left="113" w:right="113"/>
              <w:rPr>
                <w:spacing w:val="-22"/>
                <w:sz w:val="18"/>
                <w:szCs w:val="18"/>
                <w:lang w:val="fr-FR" w:bidi="fr-FR"/>
              </w:rPr>
            </w:pPr>
          </w:p>
          <w:p w14:paraId="1597E766" w14:textId="76A1F40A" w:rsidR="00675868" w:rsidRPr="00695F14" w:rsidRDefault="00675868" w:rsidP="00695F14">
            <w:pPr>
              <w:pStyle w:val="TableParagraph"/>
              <w:ind w:left="113" w:right="113"/>
              <w:rPr>
                <w:sz w:val="18"/>
                <w:szCs w:val="18"/>
                <w:lang w:val="fr-FR"/>
              </w:rPr>
            </w:pPr>
            <w:r w:rsidRPr="00695F14">
              <w:rPr>
                <w:noProof/>
                <w:position w:val="-3"/>
                <w:sz w:val="18"/>
                <w:szCs w:val="18"/>
                <w:lang w:val="fr-FR" w:bidi="fr-FR"/>
              </w:rPr>
              <w:drawing>
                <wp:inline distT="0" distB="0" distL="0" distR="0" wp14:anchorId="06C1E435" wp14:editId="575C8458">
                  <wp:extent cx="608634" cy="143916"/>
                  <wp:effectExtent l="0" t="0" r="0" b="0"/>
                  <wp:docPr id="17"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1.png"/>
                          <pic:cNvPicPr/>
                        </pic:nvPicPr>
                        <pic:blipFill>
                          <a:blip r:embed="rId29" cstate="print"/>
                          <a:stretch>
                            <a:fillRect/>
                          </a:stretch>
                        </pic:blipFill>
                        <pic:spPr>
                          <a:xfrm>
                            <a:off x="0" y="0"/>
                            <a:ext cx="608634" cy="143916"/>
                          </a:xfrm>
                          <a:prstGeom prst="rect">
                            <a:avLst/>
                          </a:prstGeom>
                        </pic:spPr>
                      </pic:pic>
                    </a:graphicData>
                  </a:graphic>
                </wp:inline>
              </w:drawing>
            </w:r>
            <w:r w:rsidRPr="00695F14">
              <w:rPr>
                <w:spacing w:val="-22"/>
                <w:sz w:val="18"/>
                <w:szCs w:val="18"/>
                <w:lang w:val="fr-FR" w:bidi="fr-FR"/>
              </w:rPr>
              <w:t xml:space="preserve">   </w:t>
            </w:r>
            <w:r w:rsidR="00567D28" w:rsidRPr="00861C2F">
              <w:rPr>
                <w:b/>
                <w:sz w:val="18"/>
                <w:szCs w:val="18"/>
                <w:lang w:val="fr-FR" w:bidi="fr-FR"/>
              </w:rPr>
              <w:t>OUTIL</w:t>
            </w:r>
            <w:r w:rsidR="00567D28">
              <w:rPr>
                <w:b/>
                <w:sz w:val="18"/>
                <w:szCs w:val="18"/>
                <w:lang w:val="fr-FR" w:bidi="fr-FR"/>
              </w:rPr>
              <w:t xml:space="preserve"> </w:t>
            </w:r>
            <w:r w:rsidRPr="00695F14">
              <w:rPr>
                <w:color w:val="58595B"/>
                <w:sz w:val="18"/>
                <w:szCs w:val="18"/>
                <w:u w:val="single" w:color="58595B"/>
                <w:lang w:val="fr-FR" w:bidi="fr-FR"/>
              </w:rPr>
              <w:t>1.2 – Cadre conceptuel : Construire</w:t>
            </w:r>
            <w:r w:rsidR="004F082B">
              <w:rPr>
                <w:color w:val="58595B"/>
                <w:sz w:val="18"/>
                <w:szCs w:val="18"/>
                <w:lang w:val="fr-FR" w:bidi="fr-FR"/>
              </w:rPr>
              <w:t xml:space="preserve"> </w:t>
            </w:r>
            <w:r w:rsidRPr="00695F14">
              <w:rPr>
                <w:color w:val="58595B"/>
                <w:sz w:val="18"/>
                <w:szCs w:val="18"/>
                <w:u w:val="single" w:color="58595B"/>
                <w:lang w:val="fr-FR" w:bidi="fr-FR"/>
              </w:rPr>
              <w:t>pour durer : un cadre pour favoriser un enseignement préprimaire</w:t>
            </w:r>
            <w:r w:rsidRPr="00695F14">
              <w:rPr>
                <w:color w:val="58595B"/>
                <w:sz w:val="18"/>
                <w:szCs w:val="18"/>
                <w:lang w:val="fr-FR" w:bidi="fr-FR"/>
              </w:rPr>
              <w:t xml:space="preserve"> </w:t>
            </w:r>
            <w:r w:rsidRPr="00695F14">
              <w:rPr>
                <w:color w:val="58595B"/>
                <w:sz w:val="18"/>
                <w:szCs w:val="18"/>
                <w:u w:val="single" w:color="58595B"/>
                <w:lang w:val="fr-FR" w:bidi="fr-FR"/>
              </w:rPr>
              <w:t>universel de qualité</w:t>
            </w:r>
          </w:p>
          <w:p w14:paraId="7F94EFC5" w14:textId="20A9557E" w:rsidR="00675868" w:rsidRPr="00AB3DB4" w:rsidRDefault="00567D28" w:rsidP="00695F14">
            <w:pPr>
              <w:pStyle w:val="TableParagraph"/>
              <w:spacing w:before="97"/>
              <w:ind w:left="113" w:right="113"/>
              <w:rPr>
                <w:sz w:val="18"/>
                <w:szCs w:val="18"/>
                <w:u w:val="single"/>
                <w:lang w:val="fr-FR"/>
              </w:rPr>
            </w:pPr>
            <w:r>
              <w:rPr>
                <w:noProof/>
                <w:position w:val="-3"/>
                <w:lang w:val="fr-FR" w:bidi="fr-FR"/>
              </w:rPr>
              <w:drawing>
                <wp:inline distT="0" distB="0" distL="0" distR="0" wp14:anchorId="33AA3C86" wp14:editId="24E0BD98">
                  <wp:extent cx="608634" cy="143916"/>
                  <wp:effectExtent l="0" t="0" r="0" b="0"/>
                  <wp:docPr id="1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30">
              <w:r w:rsidR="00675868" w:rsidRPr="00AB3DB4">
                <w:rPr>
                  <w:color w:val="58595B"/>
                  <w:sz w:val="18"/>
                  <w:szCs w:val="18"/>
                  <w:u w:val="single"/>
                  <w:lang w:val="fr-FR" w:bidi="fr-FR"/>
                </w:rPr>
                <w:t>2.1 – Tableau de cartographie des données relatives à l’EPE et</w:t>
              </w:r>
            </w:hyperlink>
            <w:r w:rsidR="00675868" w:rsidRPr="00AB3DB4">
              <w:rPr>
                <w:color w:val="58595B"/>
                <w:sz w:val="18"/>
                <w:szCs w:val="18"/>
                <w:u w:val="single"/>
                <w:lang w:val="fr-FR" w:bidi="fr-FR"/>
              </w:rPr>
              <w:t xml:space="preserve"> plan de recueil des données probantes</w:t>
            </w:r>
          </w:p>
          <w:p w14:paraId="0FBF4FDB" w14:textId="21A50CFD" w:rsidR="00675868" w:rsidRPr="00113719" w:rsidRDefault="00567D28" w:rsidP="00695F14">
            <w:pPr>
              <w:pStyle w:val="TableParagraph"/>
              <w:spacing w:before="99"/>
              <w:ind w:left="113" w:right="113"/>
              <w:rPr>
                <w:sz w:val="18"/>
                <w:lang w:val="fr-FR"/>
              </w:rPr>
            </w:pPr>
            <w:r>
              <w:rPr>
                <w:noProof/>
                <w:position w:val="-3"/>
                <w:lang w:val="fr-FR" w:bidi="fr-FR"/>
              </w:rPr>
              <w:drawing>
                <wp:inline distT="0" distB="0" distL="0" distR="0" wp14:anchorId="53F00B85" wp14:editId="3AF6BD57">
                  <wp:extent cx="608634" cy="143916"/>
                  <wp:effectExtent l="0" t="0" r="0" b="0"/>
                  <wp:docPr id="1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31">
              <w:r w:rsidR="00675868" w:rsidRPr="00695F14">
                <w:rPr>
                  <w:color w:val="58595B"/>
                  <w:sz w:val="18"/>
                  <w:szCs w:val="18"/>
                  <w:u w:val="single" w:color="58595B"/>
                  <w:lang w:val="fr-FR" w:bidi="fr-FR"/>
                </w:rPr>
                <w:t xml:space="preserve">2.2 – Outil d’analyse du sous-secteur de l’enseignement préprimaire </w:t>
              </w:r>
            </w:hyperlink>
            <w:r w:rsidR="00675868" w:rsidRPr="00695F14">
              <w:rPr>
                <w:color w:val="57585B"/>
                <w:sz w:val="18"/>
                <w:szCs w:val="18"/>
                <w:lang w:val="fr-FR" w:bidi="fr-FR"/>
              </w:rPr>
              <w:t>(et les ressources supplémentaires : modèle d’analyse de l’arbre à problèmes, et activités 3, 5, 6 et 7 à réaliser dans le cadre d’un atelier)</w:t>
            </w:r>
          </w:p>
        </w:tc>
      </w:tr>
      <w:tr w:rsidR="00675868" w:rsidRPr="007447BB" w14:paraId="51CE4C8F" w14:textId="77777777" w:rsidTr="00A0354C">
        <w:trPr>
          <w:gridBefore w:val="1"/>
          <w:wBefore w:w="79" w:type="dxa"/>
          <w:trHeight w:val="706"/>
        </w:trPr>
        <w:tc>
          <w:tcPr>
            <w:tcW w:w="5090" w:type="dxa"/>
            <w:tcBorders>
              <w:left w:val="nil"/>
            </w:tcBorders>
          </w:tcPr>
          <w:p w14:paraId="105EBA3F" w14:textId="22B24D93" w:rsidR="00675868" w:rsidRDefault="00675868" w:rsidP="00A0354C">
            <w:pPr>
              <w:pStyle w:val="TableParagraph"/>
              <w:spacing w:beforeLines="60" w:before="144"/>
              <w:jc w:val="center"/>
              <w:rPr>
                <w:b/>
                <w:color w:val="57585B"/>
                <w:sz w:val="18"/>
                <w:lang w:val="fr-FR" w:bidi="fr-FR"/>
              </w:rPr>
            </w:pPr>
            <w:r>
              <w:rPr>
                <w:b/>
                <w:color w:val="57585B"/>
                <w:sz w:val="18"/>
                <w:lang w:val="fr-FR" w:bidi="fr-FR"/>
              </w:rPr>
              <w:lastRenderedPageBreak/>
              <w:t xml:space="preserve">Élément de la liste de contrôle relatif à l’alignement </w:t>
            </w:r>
            <w:r w:rsidR="003F578B">
              <w:rPr>
                <w:b/>
                <w:color w:val="57585B"/>
                <w:sz w:val="18"/>
                <w:lang w:val="fr-FR" w:bidi="fr-FR"/>
              </w:rPr>
              <w:br/>
            </w:r>
            <w:r>
              <w:rPr>
                <w:b/>
                <w:color w:val="57585B"/>
                <w:sz w:val="18"/>
                <w:lang w:val="fr-FR" w:bidi="fr-FR"/>
              </w:rPr>
              <w:t>et à l’évaluation de l’EPE</w:t>
            </w:r>
          </w:p>
        </w:tc>
        <w:tc>
          <w:tcPr>
            <w:tcW w:w="1843" w:type="dxa"/>
          </w:tcPr>
          <w:p w14:paraId="1D1BBFA8" w14:textId="51210718" w:rsidR="00675868" w:rsidRPr="00113719" w:rsidRDefault="00675868" w:rsidP="00A0354C">
            <w:pPr>
              <w:pStyle w:val="TableParagraph"/>
              <w:spacing w:beforeLines="60" w:before="144"/>
              <w:jc w:val="center"/>
              <w:rPr>
                <w:rFonts w:ascii="Times New Roman"/>
                <w:sz w:val="18"/>
                <w:lang w:val="fr-FR"/>
              </w:rPr>
            </w:pPr>
            <w:r>
              <w:rPr>
                <w:b/>
                <w:color w:val="57585B"/>
                <w:sz w:val="18"/>
                <w:lang w:val="fr-FR" w:bidi="fr-FR"/>
              </w:rPr>
              <w:t>Oui/En partie/Non</w:t>
            </w:r>
          </w:p>
        </w:tc>
        <w:tc>
          <w:tcPr>
            <w:tcW w:w="1559" w:type="dxa"/>
          </w:tcPr>
          <w:p w14:paraId="4C944F6C" w14:textId="395A7710" w:rsidR="00675868" w:rsidRPr="00113719" w:rsidRDefault="00675868" w:rsidP="00A0354C">
            <w:pPr>
              <w:pStyle w:val="TableParagraph"/>
              <w:spacing w:beforeLines="60" w:before="144"/>
              <w:jc w:val="center"/>
              <w:rPr>
                <w:rFonts w:ascii="Times New Roman"/>
                <w:sz w:val="18"/>
                <w:lang w:val="fr-FR"/>
              </w:rPr>
            </w:pPr>
            <w:r>
              <w:rPr>
                <w:b/>
                <w:color w:val="57585B"/>
                <w:sz w:val="18"/>
                <w:lang w:val="fr-FR" w:bidi="fr-FR"/>
              </w:rPr>
              <w:t>Justification</w:t>
            </w:r>
          </w:p>
        </w:tc>
        <w:tc>
          <w:tcPr>
            <w:tcW w:w="5184" w:type="dxa"/>
            <w:gridSpan w:val="2"/>
            <w:tcBorders>
              <w:right w:val="nil"/>
            </w:tcBorders>
          </w:tcPr>
          <w:p w14:paraId="70B7AF55" w14:textId="183BCC2D" w:rsidR="00675868" w:rsidRPr="00113719" w:rsidRDefault="00675868" w:rsidP="00A0354C">
            <w:pPr>
              <w:pStyle w:val="TableParagraph"/>
              <w:spacing w:beforeLines="60" w:before="144"/>
              <w:jc w:val="center"/>
              <w:rPr>
                <w:rFonts w:ascii="Times New Roman"/>
                <w:sz w:val="20"/>
                <w:lang w:val="fr-FR"/>
              </w:rPr>
            </w:pPr>
            <w:r>
              <w:rPr>
                <w:b/>
                <w:color w:val="57585B"/>
                <w:sz w:val="18"/>
                <w:lang w:val="fr-FR" w:bidi="fr-FR"/>
              </w:rPr>
              <w:t>Si vous avez sélectionné « En partie » ou « Non », veuillez vous référer aux sections ou outils énoncés ici</w:t>
            </w:r>
          </w:p>
        </w:tc>
      </w:tr>
      <w:tr w:rsidR="00675868" w:rsidRPr="007447BB" w14:paraId="3B1CD9C1" w14:textId="77777777" w:rsidTr="00AB47E6">
        <w:trPr>
          <w:gridBefore w:val="1"/>
          <w:wBefore w:w="79" w:type="dxa"/>
          <w:trHeight w:val="2633"/>
        </w:trPr>
        <w:tc>
          <w:tcPr>
            <w:tcW w:w="5090" w:type="dxa"/>
            <w:tcBorders>
              <w:left w:val="nil"/>
            </w:tcBorders>
          </w:tcPr>
          <w:p w14:paraId="48DA778F" w14:textId="77777777" w:rsidR="00675868" w:rsidRPr="00113719" w:rsidRDefault="00675868" w:rsidP="007447BB">
            <w:pPr>
              <w:pStyle w:val="TableParagraph"/>
              <w:spacing w:before="155" w:line="278" w:lineRule="auto"/>
              <w:ind w:left="3" w:right="202"/>
              <w:rPr>
                <w:b/>
                <w:sz w:val="18"/>
                <w:lang w:val="fr-FR"/>
              </w:rPr>
            </w:pPr>
            <w:r>
              <w:rPr>
                <w:b/>
                <w:color w:val="57585B"/>
                <w:sz w:val="18"/>
                <w:lang w:val="fr-FR" w:bidi="fr-FR"/>
              </w:rPr>
              <w:t>2.2 Le plan prend-il en compte les éventuelles différences entre les régions ou les districts en affectant davantage de ressources là où elles sont le plus nécessaires ?</w:t>
            </w:r>
          </w:p>
        </w:tc>
        <w:tc>
          <w:tcPr>
            <w:tcW w:w="1843" w:type="dxa"/>
          </w:tcPr>
          <w:p w14:paraId="00299753" w14:textId="77777777" w:rsidR="00675868" w:rsidRPr="00113719" w:rsidRDefault="00675868" w:rsidP="007447BB">
            <w:pPr>
              <w:pStyle w:val="TableParagraph"/>
              <w:rPr>
                <w:rFonts w:ascii="Times New Roman"/>
                <w:sz w:val="18"/>
                <w:lang w:val="fr-FR"/>
              </w:rPr>
            </w:pPr>
          </w:p>
        </w:tc>
        <w:tc>
          <w:tcPr>
            <w:tcW w:w="1559" w:type="dxa"/>
          </w:tcPr>
          <w:p w14:paraId="569EED9E" w14:textId="77777777" w:rsidR="00675868" w:rsidRPr="00113719" w:rsidRDefault="00675868" w:rsidP="007447BB">
            <w:pPr>
              <w:pStyle w:val="TableParagraph"/>
              <w:rPr>
                <w:rFonts w:ascii="Times New Roman"/>
                <w:sz w:val="18"/>
                <w:lang w:val="fr-FR"/>
              </w:rPr>
            </w:pPr>
          </w:p>
        </w:tc>
        <w:tc>
          <w:tcPr>
            <w:tcW w:w="5184" w:type="dxa"/>
            <w:gridSpan w:val="2"/>
            <w:tcBorders>
              <w:right w:val="nil"/>
            </w:tcBorders>
          </w:tcPr>
          <w:p w14:paraId="2A0EB585" w14:textId="77777777" w:rsidR="00675868" w:rsidRPr="00113719" w:rsidRDefault="00675868" w:rsidP="007447BB">
            <w:pPr>
              <w:pStyle w:val="TableParagraph"/>
              <w:spacing w:before="3"/>
              <w:rPr>
                <w:rFonts w:ascii="Times New Roman"/>
                <w:sz w:val="20"/>
                <w:lang w:val="fr-FR"/>
              </w:rPr>
            </w:pPr>
          </w:p>
          <w:p w14:paraId="11567F7E" w14:textId="6BF398E9" w:rsidR="00675868" w:rsidRPr="00113719" w:rsidRDefault="00EF3F46" w:rsidP="007447BB">
            <w:pPr>
              <w:pStyle w:val="TableParagraph"/>
              <w:spacing w:line="276" w:lineRule="auto"/>
              <w:ind w:left="113" w:right="273"/>
              <w:rPr>
                <w:sz w:val="18"/>
                <w:lang w:val="fr-FR"/>
              </w:rPr>
            </w:pPr>
            <w:r w:rsidRPr="00695F14">
              <w:rPr>
                <w:noProof/>
                <w:position w:val="-3"/>
                <w:sz w:val="18"/>
                <w:szCs w:val="18"/>
                <w:lang w:val="fr-FR" w:bidi="fr-FR"/>
              </w:rPr>
              <w:drawing>
                <wp:inline distT="0" distB="0" distL="0" distR="0" wp14:anchorId="0F0221E7" wp14:editId="5FDB6459">
                  <wp:extent cx="608634" cy="143916"/>
                  <wp:effectExtent l="0" t="0" r="0" b="0"/>
                  <wp:docPr id="16"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1.png"/>
                          <pic:cNvPicPr/>
                        </pic:nvPicPr>
                        <pic:blipFill>
                          <a:blip r:embed="rId29" cstate="print"/>
                          <a:stretch>
                            <a:fillRect/>
                          </a:stretch>
                        </pic:blipFill>
                        <pic:spPr>
                          <a:xfrm>
                            <a:off x="0" y="0"/>
                            <a:ext cx="608634" cy="143916"/>
                          </a:xfrm>
                          <a:prstGeom prst="rect">
                            <a:avLst/>
                          </a:prstGeom>
                        </pic:spPr>
                      </pic:pic>
                    </a:graphicData>
                  </a:graphic>
                </wp:inline>
              </w:drawing>
            </w:r>
            <w:r w:rsidRPr="00695F14">
              <w:rPr>
                <w:spacing w:val="-22"/>
                <w:sz w:val="18"/>
                <w:szCs w:val="18"/>
                <w:lang w:val="fr-FR" w:bidi="fr-FR"/>
              </w:rPr>
              <w:t xml:space="preserve">   </w:t>
            </w:r>
            <w:proofErr w:type="gramStart"/>
            <w:r w:rsidRPr="00861C2F">
              <w:rPr>
                <w:b/>
                <w:sz w:val="18"/>
                <w:szCs w:val="18"/>
                <w:lang w:val="fr-FR" w:bidi="fr-FR"/>
              </w:rPr>
              <w:t>OUTIL</w:t>
            </w:r>
            <w:r>
              <w:rPr>
                <w:b/>
                <w:sz w:val="18"/>
                <w:szCs w:val="18"/>
                <w:lang w:val="fr-FR" w:bidi="fr-FR"/>
              </w:rPr>
              <w:t xml:space="preserve"> </w:t>
            </w:r>
            <w:r w:rsidRPr="00695F14">
              <w:rPr>
                <w:spacing w:val="-22"/>
                <w:sz w:val="18"/>
                <w:szCs w:val="18"/>
                <w:lang w:val="fr-FR" w:bidi="fr-FR"/>
              </w:rPr>
              <w:t xml:space="preserve"> </w:t>
            </w:r>
            <w:r w:rsidR="008A36AA" w:rsidRPr="00695F14">
              <w:rPr>
                <w:color w:val="58595B"/>
                <w:sz w:val="18"/>
                <w:szCs w:val="18"/>
                <w:u w:val="single" w:color="58595B"/>
                <w:lang w:val="fr-FR" w:bidi="fr-FR"/>
              </w:rPr>
              <w:t>1.2</w:t>
            </w:r>
            <w:proofErr w:type="gramEnd"/>
            <w:r w:rsidR="008A36AA" w:rsidRPr="00695F14">
              <w:rPr>
                <w:color w:val="58595B"/>
                <w:sz w:val="18"/>
                <w:szCs w:val="18"/>
                <w:u w:val="single" w:color="58595B"/>
                <w:lang w:val="fr-FR" w:bidi="fr-FR"/>
              </w:rPr>
              <w:t xml:space="preserve"> – Cadre conceptuel : Construire</w:t>
            </w:r>
            <w:r w:rsidR="008A36AA">
              <w:rPr>
                <w:color w:val="58595B"/>
                <w:sz w:val="18"/>
                <w:szCs w:val="18"/>
                <w:lang w:val="fr-FR" w:bidi="fr-FR"/>
              </w:rPr>
              <w:t xml:space="preserve"> </w:t>
            </w:r>
            <w:r w:rsidR="008A36AA" w:rsidRPr="00695F14">
              <w:rPr>
                <w:color w:val="58595B"/>
                <w:sz w:val="18"/>
                <w:szCs w:val="18"/>
                <w:u w:val="single" w:color="58595B"/>
                <w:lang w:val="fr-FR" w:bidi="fr-FR"/>
              </w:rPr>
              <w:t>pour durer : un cadre pour favoriser un enseignement préprimaire</w:t>
            </w:r>
            <w:r w:rsidR="008A36AA" w:rsidRPr="00695F14">
              <w:rPr>
                <w:color w:val="58595B"/>
                <w:sz w:val="18"/>
                <w:szCs w:val="18"/>
                <w:lang w:val="fr-FR" w:bidi="fr-FR"/>
              </w:rPr>
              <w:t xml:space="preserve"> </w:t>
            </w:r>
            <w:r w:rsidR="008A36AA" w:rsidRPr="00695F14">
              <w:rPr>
                <w:color w:val="58595B"/>
                <w:sz w:val="18"/>
                <w:szCs w:val="18"/>
                <w:u w:val="single" w:color="58595B"/>
                <w:lang w:val="fr-FR" w:bidi="fr-FR"/>
              </w:rPr>
              <w:t>universel de qualité</w:t>
            </w:r>
          </w:p>
          <w:p w14:paraId="62005C71" w14:textId="77777777" w:rsidR="00653261" w:rsidRPr="00AB3DB4" w:rsidRDefault="00653261" w:rsidP="00653261">
            <w:pPr>
              <w:pStyle w:val="TableParagraph"/>
              <w:spacing w:before="97"/>
              <w:ind w:left="113" w:right="113"/>
              <w:rPr>
                <w:sz w:val="18"/>
                <w:szCs w:val="18"/>
                <w:u w:val="single"/>
                <w:lang w:val="fr-FR"/>
              </w:rPr>
            </w:pPr>
            <w:r>
              <w:rPr>
                <w:noProof/>
                <w:position w:val="-3"/>
                <w:lang w:val="fr-FR" w:bidi="fr-FR"/>
              </w:rPr>
              <w:drawing>
                <wp:inline distT="0" distB="0" distL="0" distR="0" wp14:anchorId="42E74453" wp14:editId="3D3505DC">
                  <wp:extent cx="608634" cy="143916"/>
                  <wp:effectExtent l="0" t="0" r="0" b="0"/>
                  <wp:docPr id="6"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32">
              <w:r w:rsidRPr="00AB3DB4">
                <w:rPr>
                  <w:color w:val="58595B"/>
                  <w:sz w:val="18"/>
                  <w:szCs w:val="18"/>
                  <w:u w:val="single"/>
                  <w:lang w:val="fr-FR" w:bidi="fr-FR"/>
                </w:rPr>
                <w:t>2.1 – Tableau de cartographie des données relatives à l’EPE et</w:t>
              </w:r>
            </w:hyperlink>
            <w:r w:rsidRPr="00AB3DB4">
              <w:rPr>
                <w:color w:val="58595B"/>
                <w:sz w:val="18"/>
                <w:szCs w:val="18"/>
                <w:u w:val="single"/>
                <w:lang w:val="fr-FR" w:bidi="fr-FR"/>
              </w:rPr>
              <w:t xml:space="preserve"> plan de recueil des données probantes</w:t>
            </w:r>
          </w:p>
          <w:p w14:paraId="44B3BAA5" w14:textId="6F23AC54" w:rsidR="002C1E73" w:rsidRDefault="00EF3F46" w:rsidP="002C1E73">
            <w:pPr>
              <w:pStyle w:val="TableParagraph"/>
              <w:spacing w:before="99" w:line="273" w:lineRule="auto"/>
              <w:ind w:left="113" w:right="113"/>
              <w:rPr>
                <w:color w:val="58595B"/>
                <w:sz w:val="18"/>
                <w:u w:val="single"/>
                <w:lang w:val="fr-FR"/>
              </w:rPr>
            </w:pPr>
            <w:r>
              <w:rPr>
                <w:noProof/>
                <w:position w:val="-3"/>
                <w:lang w:val="fr-FR" w:bidi="fr-FR"/>
              </w:rPr>
              <w:drawing>
                <wp:inline distT="0" distB="0" distL="0" distR="0" wp14:anchorId="26A37481" wp14:editId="67B94FEE">
                  <wp:extent cx="608634" cy="143916"/>
                  <wp:effectExtent l="0" t="0" r="0" b="0"/>
                  <wp:docPr id="20"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33" w:history="1">
              <w:r w:rsidR="00675868" w:rsidRPr="002C1E73">
                <w:rPr>
                  <w:rStyle w:val="Hipervnculo"/>
                  <w:sz w:val="18"/>
                  <w:lang w:val="fr-FR" w:bidi="fr-FR"/>
                </w:rPr>
                <w:t>2.3 – Liste d’indicateurs clés sur le coût et le financement de l’EPE et variantes correspondantes</w:t>
              </w:r>
            </w:hyperlink>
          </w:p>
          <w:p w14:paraId="0A88BF3A" w14:textId="7FE664BE" w:rsidR="00675868" w:rsidRPr="002C1E73" w:rsidRDefault="00675868" w:rsidP="002C1E73">
            <w:pPr>
              <w:pStyle w:val="TableParagraph"/>
              <w:spacing w:before="99" w:line="273" w:lineRule="auto"/>
              <w:ind w:left="113" w:right="113"/>
              <w:rPr>
                <w:color w:val="58595B"/>
                <w:sz w:val="18"/>
                <w:u w:val="single"/>
                <w:lang w:val="fr-FR"/>
              </w:rPr>
            </w:pPr>
            <w:r w:rsidRPr="002C1E73">
              <w:rPr>
                <w:color w:val="58595B"/>
                <w:sz w:val="18"/>
                <w:lang w:val="fr-FR" w:bidi="fr-FR"/>
              </w:rPr>
              <w:t>Considérations transversales à l’ensemble des</w:t>
            </w:r>
            <w:r>
              <w:rPr>
                <w:color w:val="57585B"/>
                <w:sz w:val="18"/>
                <w:lang w:val="fr-FR" w:bidi="fr-FR"/>
              </w:rPr>
              <w:t xml:space="preserve"> sections de la boîte à outils.</w:t>
            </w:r>
          </w:p>
        </w:tc>
      </w:tr>
      <w:tr w:rsidR="00675868" w:rsidRPr="007447BB" w14:paraId="26C80928" w14:textId="77777777" w:rsidTr="00AB47E6">
        <w:trPr>
          <w:gridAfter w:val="1"/>
          <w:wAfter w:w="81" w:type="dxa"/>
          <w:trHeight w:val="3113"/>
        </w:trPr>
        <w:tc>
          <w:tcPr>
            <w:tcW w:w="5169" w:type="dxa"/>
            <w:gridSpan w:val="2"/>
            <w:tcBorders>
              <w:left w:val="nil"/>
            </w:tcBorders>
          </w:tcPr>
          <w:p w14:paraId="12361EC3" w14:textId="77777777" w:rsidR="00675868" w:rsidRPr="00113719" w:rsidRDefault="00675868" w:rsidP="007447BB">
            <w:pPr>
              <w:pStyle w:val="TableParagraph"/>
              <w:spacing w:before="155" w:line="254" w:lineRule="auto"/>
              <w:ind w:left="3"/>
              <w:rPr>
                <w:b/>
                <w:sz w:val="18"/>
                <w:lang w:val="fr-FR"/>
              </w:rPr>
            </w:pPr>
            <w:r>
              <w:rPr>
                <w:b/>
                <w:color w:val="57585B"/>
                <w:spacing w:val="-4"/>
                <w:sz w:val="18"/>
                <w:lang w:val="fr-FR" w:bidi="fr-FR"/>
              </w:rPr>
              <w:t xml:space="preserve">2.3 Le plan prend-il en compte les besoins supplémentaires des groupes les plus marginalisés ou défavorisés, dont les populations touchées par une crise, comme l’assistance éducative spéciale, l’équité entre </w:t>
            </w:r>
            <w:proofErr w:type="gramStart"/>
            <w:r>
              <w:rPr>
                <w:b/>
                <w:color w:val="57585B"/>
                <w:spacing w:val="-4"/>
                <w:sz w:val="18"/>
                <w:lang w:val="fr-FR" w:bidi="fr-FR"/>
              </w:rPr>
              <w:t>les genre</w:t>
            </w:r>
            <w:proofErr w:type="gramEnd"/>
            <w:r>
              <w:rPr>
                <w:b/>
                <w:color w:val="57585B"/>
                <w:spacing w:val="-4"/>
                <w:sz w:val="18"/>
                <w:lang w:val="fr-FR" w:bidi="fr-FR"/>
              </w:rPr>
              <w:t>, l’assistance linguistique ou autre ?</w:t>
            </w:r>
          </w:p>
          <w:p w14:paraId="4146E07A" w14:textId="77777777" w:rsidR="00675868" w:rsidRPr="00113719" w:rsidRDefault="00675868" w:rsidP="007447BB">
            <w:pPr>
              <w:pStyle w:val="TableParagraph"/>
              <w:spacing w:before="135" w:line="288" w:lineRule="auto"/>
              <w:ind w:left="3" w:right="172"/>
              <w:rPr>
                <w:sz w:val="16"/>
                <w:lang w:val="fr-FR"/>
              </w:rPr>
            </w:pPr>
            <w:r>
              <w:rPr>
                <w:color w:val="6D6E71"/>
                <w:sz w:val="16"/>
                <w:lang w:val="fr-FR" w:bidi="fr-FR"/>
              </w:rPr>
              <w:t>Remarque : Les familles et les jeunes enfants défavorisés, marginalisés et vulnérables subissent une exclusion sociale et/ou économique au sein de leur communauté en raison de caractéristiques les rendant vulnérables, comme le genre, l’emplacement géographique (à savoir, l’isolement géographique), le handicap, la condition d’orphelin, la richesse du ménage, la situation familiale (p. ex., les familles monoparentales), l’appartenance à un groupe minoritaire (comme les minorités ethniques ou linguistiques), et/ou le fait d’être touché par un conflit ou une crise (entre autres, les migrants, les immigrés, les personnes déplacées ou les réfugiés).</w:t>
            </w:r>
          </w:p>
        </w:tc>
        <w:tc>
          <w:tcPr>
            <w:tcW w:w="1843" w:type="dxa"/>
          </w:tcPr>
          <w:p w14:paraId="571E86A7" w14:textId="77777777" w:rsidR="00675868" w:rsidRPr="00113719" w:rsidRDefault="00675868" w:rsidP="007447BB">
            <w:pPr>
              <w:pStyle w:val="TableParagraph"/>
              <w:rPr>
                <w:rFonts w:ascii="Times New Roman"/>
                <w:sz w:val="16"/>
                <w:lang w:val="fr-FR"/>
              </w:rPr>
            </w:pPr>
          </w:p>
        </w:tc>
        <w:tc>
          <w:tcPr>
            <w:tcW w:w="1559" w:type="dxa"/>
          </w:tcPr>
          <w:p w14:paraId="4920A8CE" w14:textId="77777777" w:rsidR="00675868" w:rsidRPr="00113719" w:rsidRDefault="00675868" w:rsidP="004628C3">
            <w:pPr>
              <w:pStyle w:val="TableParagraph"/>
              <w:rPr>
                <w:rFonts w:ascii="Times New Roman"/>
                <w:sz w:val="16"/>
                <w:lang w:val="fr-FR"/>
              </w:rPr>
            </w:pPr>
          </w:p>
        </w:tc>
        <w:tc>
          <w:tcPr>
            <w:tcW w:w="5103" w:type="dxa"/>
            <w:tcBorders>
              <w:right w:val="nil"/>
            </w:tcBorders>
          </w:tcPr>
          <w:p w14:paraId="04F8D582" w14:textId="77777777" w:rsidR="00675868" w:rsidRPr="00113719" w:rsidRDefault="00675868" w:rsidP="007447BB">
            <w:pPr>
              <w:pStyle w:val="TableParagraph"/>
              <w:spacing w:before="3"/>
              <w:rPr>
                <w:rFonts w:ascii="Times New Roman"/>
                <w:sz w:val="20"/>
                <w:lang w:val="fr-FR"/>
              </w:rPr>
            </w:pPr>
          </w:p>
          <w:p w14:paraId="57CFDBB8" w14:textId="77777777" w:rsidR="0057567B" w:rsidRPr="00113719" w:rsidRDefault="0057567B" w:rsidP="0057567B">
            <w:pPr>
              <w:pStyle w:val="TableParagraph"/>
              <w:spacing w:line="276" w:lineRule="auto"/>
              <w:ind w:left="113" w:right="273"/>
              <w:rPr>
                <w:sz w:val="18"/>
                <w:lang w:val="fr-FR"/>
              </w:rPr>
            </w:pPr>
            <w:r w:rsidRPr="00695F14">
              <w:rPr>
                <w:noProof/>
                <w:position w:val="-3"/>
                <w:sz w:val="18"/>
                <w:szCs w:val="18"/>
                <w:lang w:val="fr-FR" w:bidi="fr-FR"/>
              </w:rPr>
              <w:drawing>
                <wp:inline distT="0" distB="0" distL="0" distR="0" wp14:anchorId="5C2D0D97" wp14:editId="476F3B56">
                  <wp:extent cx="608634" cy="143916"/>
                  <wp:effectExtent l="0" t="0" r="0" b="0"/>
                  <wp:docPr id="13"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1.png"/>
                          <pic:cNvPicPr/>
                        </pic:nvPicPr>
                        <pic:blipFill>
                          <a:blip r:embed="rId29" cstate="print"/>
                          <a:stretch>
                            <a:fillRect/>
                          </a:stretch>
                        </pic:blipFill>
                        <pic:spPr>
                          <a:xfrm>
                            <a:off x="0" y="0"/>
                            <a:ext cx="608634" cy="143916"/>
                          </a:xfrm>
                          <a:prstGeom prst="rect">
                            <a:avLst/>
                          </a:prstGeom>
                        </pic:spPr>
                      </pic:pic>
                    </a:graphicData>
                  </a:graphic>
                </wp:inline>
              </w:drawing>
            </w:r>
            <w:r w:rsidRPr="00695F14">
              <w:rPr>
                <w:spacing w:val="-22"/>
                <w:sz w:val="18"/>
                <w:szCs w:val="18"/>
                <w:lang w:val="fr-FR" w:bidi="fr-FR"/>
              </w:rPr>
              <w:t xml:space="preserve">   </w:t>
            </w:r>
            <w:proofErr w:type="gramStart"/>
            <w:r w:rsidRPr="00861C2F">
              <w:rPr>
                <w:b/>
                <w:sz w:val="18"/>
                <w:szCs w:val="18"/>
                <w:lang w:val="fr-FR" w:bidi="fr-FR"/>
              </w:rPr>
              <w:t>OUTIL</w:t>
            </w:r>
            <w:r>
              <w:rPr>
                <w:b/>
                <w:sz w:val="18"/>
                <w:szCs w:val="18"/>
                <w:lang w:val="fr-FR" w:bidi="fr-FR"/>
              </w:rPr>
              <w:t xml:space="preserve"> </w:t>
            </w:r>
            <w:r w:rsidRPr="00695F14">
              <w:rPr>
                <w:spacing w:val="-22"/>
                <w:sz w:val="18"/>
                <w:szCs w:val="18"/>
                <w:lang w:val="fr-FR" w:bidi="fr-FR"/>
              </w:rPr>
              <w:t xml:space="preserve"> </w:t>
            </w:r>
            <w:r w:rsidRPr="00695F14">
              <w:rPr>
                <w:color w:val="58595B"/>
                <w:sz w:val="18"/>
                <w:szCs w:val="18"/>
                <w:u w:val="single" w:color="58595B"/>
                <w:lang w:val="fr-FR" w:bidi="fr-FR"/>
              </w:rPr>
              <w:t>1.2</w:t>
            </w:r>
            <w:proofErr w:type="gramEnd"/>
            <w:r w:rsidRPr="00695F14">
              <w:rPr>
                <w:color w:val="58595B"/>
                <w:sz w:val="18"/>
                <w:szCs w:val="18"/>
                <w:u w:val="single" w:color="58595B"/>
                <w:lang w:val="fr-FR" w:bidi="fr-FR"/>
              </w:rPr>
              <w:t xml:space="preserve"> – Cadre conceptuel : Construire</w:t>
            </w:r>
            <w:r>
              <w:rPr>
                <w:color w:val="58595B"/>
                <w:sz w:val="18"/>
                <w:szCs w:val="18"/>
                <w:lang w:val="fr-FR" w:bidi="fr-FR"/>
              </w:rPr>
              <w:t xml:space="preserve"> </w:t>
            </w:r>
            <w:r w:rsidRPr="00695F14">
              <w:rPr>
                <w:color w:val="58595B"/>
                <w:sz w:val="18"/>
                <w:szCs w:val="18"/>
                <w:u w:val="single" w:color="58595B"/>
                <w:lang w:val="fr-FR" w:bidi="fr-FR"/>
              </w:rPr>
              <w:t>pour durer : un cadre pour favoriser un enseignement préprimaire</w:t>
            </w:r>
            <w:r w:rsidRPr="00695F14">
              <w:rPr>
                <w:color w:val="58595B"/>
                <w:sz w:val="18"/>
                <w:szCs w:val="18"/>
                <w:lang w:val="fr-FR" w:bidi="fr-FR"/>
              </w:rPr>
              <w:t xml:space="preserve"> </w:t>
            </w:r>
            <w:r w:rsidRPr="00695F14">
              <w:rPr>
                <w:color w:val="58595B"/>
                <w:sz w:val="18"/>
                <w:szCs w:val="18"/>
                <w:u w:val="single" w:color="58595B"/>
                <w:lang w:val="fr-FR" w:bidi="fr-FR"/>
              </w:rPr>
              <w:t>universel de qualité</w:t>
            </w:r>
          </w:p>
          <w:p w14:paraId="533FF0A8" w14:textId="77777777" w:rsidR="0057567B" w:rsidRPr="00AB3DB4" w:rsidRDefault="0057567B" w:rsidP="0057567B">
            <w:pPr>
              <w:pStyle w:val="TableParagraph"/>
              <w:spacing w:before="97"/>
              <w:ind w:left="113" w:right="113"/>
              <w:rPr>
                <w:sz w:val="18"/>
                <w:szCs w:val="18"/>
                <w:u w:val="single"/>
                <w:lang w:val="fr-FR"/>
              </w:rPr>
            </w:pPr>
            <w:r>
              <w:rPr>
                <w:noProof/>
                <w:position w:val="-3"/>
                <w:lang w:val="fr-FR" w:bidi="fr-FR"/>
              </w:rPr>
              <w:drawing>
                <wp:inline distT="0" distB="0" distL="0" distR="0" wp14:anchorId="57003CB7" wp14:editId="3F261099">
                  <wp:extent cx="608634" cy="143916"/>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34">
              <w:r w:rsidRPr="00AB3DB4">
                <w:rPr>
                  <w:color w:val="58595B"/>
                  <w:sz w:val="18"/>
                  <w:szCs w:val="18"/>
                  <w:u w:val="single"/>
                  <w:lang w:val="fr-FR" w:bidi="fr-FR"/>
                </w:rPr>
                <w:t>2.1 – Tableau de cartographie des données relatives à l’EPE et</w:t>
              </w:r>
            </w:hyperlink>
            <w:r w:rsidRPr="00AB3DB4">
              <w:rPr>
                <w:color w:val="58595B"/>
                <w:sz w:val="18"/>
                <w:szCs w:val="18"/>
                <w:u w:val="single"/>
                <w:lang w:val="fr-FR" w:bidi="fr-FR"/>
              </w:rPr>
              <w:t xml:space="preserve"> plan de recueil des données probantes</w:t>
            </w:r>
          </w:p>
          <w:p w14:paraId="45063F59" w14:textId="7DA2962E" w:rsidR="00675868" w:rsidRPr="00113719" w:rsidRDefault="00EF3F46" w:rsidP="007447BB">
            <w:pPr>
              <w:pStyle w:val="TableParagraph"/>
              <w:spacing w:before="99" w:line="276" w:lineRule="auto"/>
              <w:ind w:left="113" w:right="113"/>
              <w:rPr>
                <w:sz w:val="18"/>
                <w:lang w:val="fr-FR"/>
              </w:rPr>
            </w:pPr>
            <w:r>
              <w:rPr>
                <w:noProof/>
                <w:position w:val="-3"/>
                <w:lang w:val="fr-FR" w:bidi="fr-FR"/>
              </w:rPr>
              <w:drawing>
                <wp:inline distT="0" distB="0" distL="0" distR="0" wp14:anchorId="616863F6" wp14:editId="7CCFBAF1">
                  <wp:extent cx="608634" cy="143916"/>
                  <wp:effectExtent l="0" t="0" r="0" b="0"/>
                  <wp:docPr id="2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35">
              <w:r w:rsidR="00675868">
                <w:rPr>
                  <w:color w:val="58595B"/>
                  <w:sz w:val="18"/>
                  <w:u w:val="single" w:color="58595B"/>
                  <w:lang w:val="fr-FR" w:bidi="fr-FR"/>
                </w:rPr>
                <w:t>2.2 – Outil d’analyse du sous-secteur de l’enseignement préprimaire</w:t>
              </w:r>
              <w:r w:rsidR="00675868">
                <w:rPr>
                  <w:color w:val="58595B"/>
                  <w:spacing w:val="-6"/>
                  <w:sz w:val="18"/>
                  <w:lang w:val="fr-FR" w:bidi="fr-FR"/>
                </w:rPr>
                <w:t xml:space="preserve"> </w:t>
              </w:r>
            </w:hyperlink>
            <w:r w:rsidR="00675868">
              <w:rPr>
                <w:color w:val="57585B"/>
                <w:sz w:val="18"/>
                <w:lang w:val="fr-FR" w:bidi="fr-FR"/>
              </w:rPr>
              <w:t>(et les ressources supplémentaires : modèle d’analyse de l’arbre à problèmes, et activités 3, 5, 6 et 7 à réaliser dans le cadre d’un atelier)</w:t>
            </w:r>
          </w:p>
          <w:p w14:paraId="1BB91785" w14:textId="77777777" w:rsidR="00675868" w:rsidRPr="00113719" w:rsidRDefault="00675868" w:rsidP="007447BB">
            <w:pPr>
              <w:pStyle w:val="TableParagraph"/>
              <w:spacing w:before="116"/>
              <w:ind w:left="113"/>
              <w:rPr>
                <w:sz w:val="18"/>
                <w:lang w:val="fr-FR"/>
              </w:rPr>
            </w:pPr>
            <w:r>
              <w:rPr>
                <w:color w:val="57585B"/>
                <w:sz w:val="18"/>
                <w:lang w:val="fr-FR" w:bidi="fr-FR"/>
              </w:rPr>
              <w:t>Considérations transversales à l’ensemble des sections de la boîte à outils.</w:t>
            </w:r>
          </w:p>
        </w:tc>
      </w:tr>
    </w:tbl>
    <w:p w14:paraId="3B6A25C9" w14:textId="77777777" w:rsidR="00F87B90" w:rsidRPr="00AD27F3" w:rsidRDefault="00F87B90">
      <w:pPr>
        <w:rPr>
          <w:lang w:val="fr-FR"/>
        </w:rPr>
      </w:pPr>
      <w:r w:rsidRPr="00AD27F3">
        <w:rPr>
          <w:lang w:val="fr-FR"/>
        </w:rPr>
        <w:br w:type="page"/>
      </w:r>
    </w:p>
    <w:tbl>
      <w:tblPr>
        <w:tblW w:w="0" w:type="auto"/>
        <w:tblInd w:w="218"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5102"/>
        <w:gridCol w:w="1734"/>
        <w:gridCol w:w="1734"/>
        <w:gridCol w:w="5104"/>
      </w:tblGrid>
      <w:tr w:rsidR="00F87B90" w:rsidRPr="007447BB" w14:paraId="5DA33641" w14:textId="77777777" w:rsidTr="0014333E">
        <w:trPr>
          <w:trHeight w:val="706"/>
        </w:trPr>
        <w:tc>
          <w:tcPr>
            <w:tcW w:w="5102" w:type="dxa"/>
            <w:tcBorders>
              <w:left w:val="nil"/>
            </w:tcBorders>
          </w:tcPr>
          <w:p w14:paraId="74AF4DB9" w14:textId="7DA5517F" w:rsidR="00F87B90" w:rsidRDefault="00F87B90" w:rsidP="0014333E">
            <w:pPr>
              <w:pStyle w:val="TableParagraph"/>
              <w:spacing w:beforeLines="60" w:before="144"/>
              <w:jc w:val="center"/>
              <w:rPr>
                <w:b/>
                <w:color w:val="57585B"/>
                <w:sz w:val="18"/>
                <w:lang w:val="fr-FR" w:bidi="fr-FR"/>
              </w:rPr>
            </w:pPr>
            <w:r>
              <w:rPr>
                <w:b/>
                <w:color w:val="57585B"/>
                <w:sz w:val="18"/>
                <w:lang w:val="fr-FR" w:bidi="fr-FR"/>
              </w:rPr>
              <w:lastRenderedPageBreak/>
              <w:t xml:space="preserve">Élément de la liste de contrôle relatif à l’alignement </w:t>
            </w:r>
            <w:r w:rsidR="00BE17B7">
              <w:rPr>
                <w:b/>
                <w:color w:val="57585B"/>
                <w:sz w:val="18"/>
                <w:lang w:val="fr-FR" w:bidi="fr-FR"/>
              </w:rPr>
              <w:br/>
            </w:r>
            <w:r>
              <w:rPr>
                <w:b/>
                <w:color w:val="57585B"/>
                <w:sz w:val="18"/>
                <w:lang w:val="fr-FR" w:bidi="fr-FR"/>
              </w:rPr>
              <w:t>et à l’évaluation de l’EPE</w:t>
            </w:r>
          </w:p>
        </w:tc>
        <w:tc>
          <w:tcPr>
            <w:tcW w:w="1734" w:type="dxa"/>
          </w:tcPr>
          <w:p w14:paraId="0445AD8B" w14:textId="1EB7FA93" w:rsidR="00F87B90" w:rsidRPr="00113719" w:rsidRDefault="00F87B90" w:rsidP="0014333E">
            <w:pPr>
              <w:pStyle w:val="TableParagraph"/>
              <w:spacing w:beforeLines="60" w:before="144"/>
              <w:jc w:val="center"/>
              <w:rPr>
                <w:rFonts w:ascii="Times New Roman"/>
                <w:sz w:val="16"/>
                <w:lang w:val="fr-FR"/>
              </w:rPr>
            </w:pPr>
            <w:r>
              <w:rPr>
                <w:b/>
                <w:color w:val="57585B"/>
                <w:sz w:val="18"/>
                <w:lang w:val="fr-FR" w:bidi="fr-FR"/>
              </w:rPr>
              <w:t>Oui/En partie/Non</w:t>
            </w:r>
          </w:p>
        </w:tc>
        <w:tc>
          <w:tcPr>
            <w:tcW w:w="1734" w:type="dxa"/>
          </w:tcPr>
          <w:p w14:paraId="001F6060" w14:textId="7CC8E46F" w:rsidR="00F87B90" w:rsidRPr="00113719" w:rsidRDefault="00F87B90" w:rsidP="0014333E">
            <w:pPr>
              <w:pStyle w:val="TableParagraph"/>
              <w:spacing w:beforeLines="60" w:before="144"/>
              <w:jc w:val="center"/>
              <w:rPr>
                <w:rFonts w:ascii="Times New Roman"/>
                <w:sz w:val="16"/>
                <w:lang w:val="fr-FR"/>
              </w:rPr>
            </w:pPr>
            <w:r>
              <w:rPr>
                <w:b/>
                <w:color w:val="57585B"/>
                <w:sz w:val="18"/>
                <w:lang w:val="fr-FR" w:bidi="fr-FR"/>
              </w:rPr>
              <w:t>Justification</w:t>
            </w:r>
          </w:p>
        </w:tc>
        <w:tc>
          <w:tcPr>
            <w:tcW w:w="5104" w:type="dxa"/>
            <w:tcBorders>
              <w:right w:val="nil"/>
            </w:tcBorders>
          </w:tcPr>
          <w:p w14:paraId="4EC1032A" w14:textId="252B92CE" w:rsidR="00F87B90" w:rsidRPr="00113719" w:rsidRDefault="00F87B90" w:rsidP="0014333E">
            <w:pPr>
              <w:pStyle w:val="TableParagraph"/>
              <w:spacing w:beforeLines="60" w:before="144"/>
              <w:jc w:val="center"/>
              <w:rPr>
                <w:rFonts w:ascii="Times New Roman"/>
                <w:sz w:val="20"/>
                <w:lang w:val="fr-FR"/>
              </w:rPr>
            </w:pPr>
            <w:r>
              <w:rPr>
                <w:b/>
                <w:color w:val="57585B"/>
                <w:sz w:val="18"/>
                <w:lang w:val="fr-FR" w:bidi="fr-FR"/>
              </w:rPr>
              <w:t>Si vous avez sélectionné « En partie » ou « Non », veuillez vous référer aux sections ou outils énoncés ici</w:t>
            </w:r>
          </w:p>
        </w:tc>
      </w:tr>
      <w:tr w:rsidR="00675868" w:rsidRPr="00AB47E6" w14:paraId="133F091D" w14:textId="77777777" w:rsidTr="00F87B90">
        <w:trPr>
          <w:trHeight w:val="4003"/>
        </w:trPr>
        <w:tc>
          <w:tcPr>
            <w:tcW w:w="5102" w:type="dxa"/>
            <w:tcBorders>
              <w:left w:val="nil"/>
            </w:tcBorders>
          </w:tcPr>
          <w:p w14:paraId="63141414" w14:textId="77777777" w:rsidR="00675868" w:rsidRPr="00113719" w:rsidRDefault="00675868" w:rsidP="00033E17">
            <w:pPr>
              <w:pStyle w:val="TableParagraph"/>
              <w:spacing w:before="155" w:line="278" w:lineRule="auto"/>
              <w:ind w:right="113"/>
              <w:rPr>
                <w:b/>
                <w:sz w:val="18"/>
                <w:lang w:val="fr-FR"/>
              </w:rPr>
            </w:pPr>
            <w:r>
              <w:rPr>
                <w:b/>
                <w:color w:val="57585B"/>
                <w:sz w:val="18"/>
                <w:lang w:val="fr-FR" w:bidi="fr-FR"/>
              </w:rPr>
              <w:t>2.4 Le plan prévoit-il l’intervention d’un éventail de prestataires de services d’EPE dans le sous-secteur (p. ex., fonctionnaires, instituteurs auxiliaires, et bénévoles communautaires non rémunérés par le gouvernement) ? Prend-il en considération les besoins en matière de renforcement des capacités techniques, financières et de perfectionnement professionnel requis pour garantir que les moyens techniques et financiers disponibles seront appropriés ?</w:t>
            </w:r>
          </w:p>
        </w:tc>
        <w:tc>
          <w:tcPr>
            <w:tcW w:w="1734" w:type="dxa"/>
          </w:tcPr>
          <w:p w14:paraId="14532739" w14:textId="77777777" w:rsidR="00675868" w:rsidRPr="00113719" w:rsidRDefault="00675868" w:rsidP="007447BB">
            <w:pPr>
              <w:pStyle w:val="TableParagraph"/>
              <w:rPr>
                <w:rFonts w:ascii="Times New Roman"/>
                <w:sz w:val="16"/>
                <w:lang w:val="fr-FR"/>
              </w:rPr>
            </w:pPr>
          </w:p>
        </w:tc>
        <w:tc>
          <w:tcPr>
            <w:tcW w:w="1734" w:type="dxa"/>
          </w:tcPr>
          <w:p w14:paraId="55147505" w14:textId="77777777" w:rsidR="00675868" w:rsidRPr="00113719" w:rsidRDefault="00675868" w:rsidP="007447BB">
            <w:pPr>
              <w:pStyle w:val="TableParagraph"/>
              <w:rPr>
                <w:rFonts w:ascii="Times New Roman"/>
                <w:sz w:val="16"/>
                <w:lang w:val="fr-FR"/>
              </w:rPr>
            </w:pPr>
          </w:p>
        </w:tc>
        <w:tc>
          <w:tcPr>
            <w:tcW w:w="5104" w:type="dxa"/>
            <w:tcBorders>
              <w:right w:val="nil"/>
            </w:tcBorders>
          </w:tcPr>
          <w:p w14:paraId="0CDA2D51" w14:textId="77777777" w:rsidR="00675868" w:rsidRPr="00113719" w:rsidRDefault="00675868" w:rsidP="007447BB">
            <w:pPr>
              <w:pStyle w:val="TableParagraph"/>
              <w:spacing w:before="3"/>
              <w:rPr>
                <w:rFonts w:ascii="Times New Roman"/>
                <w:sz w:val="20"/>
                <w:lang w:val="fr-FR"/>
              </w:rPr>
            </w:pPr>
          </w:p>
          <w:p w14:paraId="0DEEB6AB" w14:textId="25DB3555" w:rsidR="00D32157" w:rsidRPr="00113719" w:rsidRDefault="00D32157" w:rsidP="00D32157">
            <w:pPr>
              <w:pStyle w:val="TableParagraph"/>
              <w:spacing w:line="276" w:lineRule="auto"/>
              <w:ind w:left="113" w:right="273"/>
              <w:rPr>
                <w:sz w:val="18"/>
                <w:lang w:val="fr-FR"/>
              </w:rPr>
            </w:pPr>
            <w:r w:rsidRPr="00695F14">
              <w:rPr>
                <w:noProof/>
                <w:position w:val="-3"/>
                <w:sz w:val="18"/>
                <w:szCs w:val="18"/>
                <w:lang w:val="fr-FR" w:bidi="fr-FR"/>
              </w:rPr>
              <w:drawing>
                <wp:inline distT="0" distB="0" distL="0" distR="0" wp14:anchorId="19E28980" wp14:editId="22C1C300">
                  <wp:extent cx="608634" cy="143916"/>
                  <wp:effectExtent l="0" t="0" r="0" b="0"/>
                  <wp:docPr id="19"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1.png"/>
                          <pic:cNvPicPr/>
                        </pic:nvPicPr>
                        <pic:blipFill>
                          <a:blip r:embed="rId29" cstate="print"/>
                          <a:stretch>
                            <a:fillRect/>
                          </a:stretch>
                        </pic:blipFill>
                        <pic:spPr>
                          <a:xfrm>
                            <a:off x="0" y="0"/>
                            <a:ext cx="608634" cy="143916"/>
                          </a:xfrm>
                          <a:prstGeom prst="rect">
                            <a:avLst/>
                          </a:prstGeom>
                        </pic:spPr>
                      </pic:pic>
                    </a:graphicData>
                  </a:graphic>
                </wp:inline>
              </w:drawing>
            </w:r>
            <w:r w:rsidRPr="00695F14">
              <w:rPr>
                <w:spacing w:val="-22"/>
                <w:sz w:val="18"/>
                <w:szCs w:val="18"/>
                <w:lang w:val="fr-FR" w:bidi="fr-FR"/>
              </w:rPr>
              <w:t xml:space="preserve">  </w:t>
            </w:r>
            <w:proofErr w:type="gramStart"/>
            <w:r w:rsidRPr="00861C2F">
              <w:rPr>
                <w:b/>
                <w:sz w:val="18"/>
                <w:szCs w:val="18"/>
                <w:lang w:val="fr-FR" w:bidi="fr-FR"/>
              </w:rPr>
              <w:t>OUTIL</w:t>
            </w:r>
            <w:r>
              <w:rPr>
                <w:b/>
                <w:sz w:val="18"/>
                <w:szCs w:val="18"/>
                <w:lang w:val="fr-FR" w:bidi="fr-FR"/>
              </w:rPr>
              <w:t xml:space="preserve"> </w:t>
            </w:r>
            <w:r w:rsidRPr="00695F14">
              <w:rPr>
                <w:spacing w:val="-22"/>
                <w:sz w:val="18"/>
                <w:szCs w:val="18"/>
                <w:lang w:val="fr-FR" w:bidi="fr-FR"/>
              </w:rPr>
              <w:t xml:space="preserve"> </w:t>
            </w:r>
            <w:r w:rsidRPr="00695F14">
              <w:rPr>
                <w:color w:val="58595B"/>
                <w:sz w:val="18"/>
                <w:szCs w:val="18"/>
                <w:u w:val="single" w:color="58595B"/>
                <w:lang w:val="fr-FR" w:bidi="fr-FR"/>
              </w:rPr>
              <w:t>1.2</w:t>
            </w:r>
            <w:proofErr w:type="gramEnd"/>
            <w:r w:rsidRPr="00695F14">
              <w:rPr>
                <w:color w:val="58595B"/>
                <w:sz w:val="18"/>
                <w:szCs w:val="18"/>
                <w:u w:val="single" w:color="58595B"/>
                <w:lang w:val="fr-FR" w:bidi="fr-FR"/>
              </w:rPr>
              <w:t xml:space="preserve"> – Cadre conceptuel : Construire</w:t>
            </w:r>
            <w:r>
              <w:rPr>
                <w:color w:val="58595B"/>
                <w:sz w:val="18"/>
                <w:szCs w:val="18"/>
                <w:lang w:val="fr-FR" w:bidi="fr-FR"/>
              </w:rPr>
              <w:t xml:space="preserve"> </w:t>
            </w:r>
            <w:r w:rsidRPr="00695F14">
              <w:rPr>
                <w:color w:val="58595B"/>
                <w:sz w:val="18"/>
                <w:szCs w:val="18"/>
                <w:u w:val="single" w:color="58595B"/>
                <w:lang w:val="fr-FR" w:bidi="fr-FR"/>
              </w:rPr>
              <w:t>pour durer : un cadre pour favoriser un enseignement préprimaire</w:t>
            </w:r>
            <w:r w:rsidRPr="00695F14">
              <w:rPr>
                <w:color w:val="58595B"/>
                <w:sz w:val="18"/>
                <w:szCs w:val="18"/>
                <w:lang w:val="fr-FR" w:bidi="fr-FR"/>
              </w:rPr>
              <w:t xml:space="preserve"> </w:t>
            </w:r>
            <w:r w:rsidRPr="00695F14">
              <w:rPr>
                <w:color w:val="58595B"/>
                <w:sz w:val="18"/>
                <w:szCs w:val="18"/>
                <w:u w:val="single" w:color="58595B"/>
                <w:lang w:val="fr-FR" w:bidi="fr-FR"/>
              </w:rPr>
              <w:t>universel de qualité</w:t>
            </w:r>
          </w:p>
          <w:p w14:paraId="6C11E1FD" w14:textId="77777777" w:rsidR="00E115E8" w:rsidRPr="00AB3DB4" w:rsidRDefault="00E115E8" w:rsidP="00E115E8">
            <w:pPr>
              <w:pStyle w:val="TableParagraph"/>
              <w:spacing w:before="97"/>
              <w:ind w:left="113" w:right="113"/>
              <w:rPr>
                <w:sz w:val="18"/>
                <w:szCs w:val="18"/>
                <w:u w:val="single"/>
                <w:lang w:val="fr-FR"/>
              </w:rPr>
            </w:pPr>
            <w:r>
              <w:rPr>
                <w:noProof/>
                <w:position w:val="-3"/>
                <w:lang w:val="fr-FR" w:bidi="fr-FR"/>
              </w:rPr>
              <w:drawing>
                <wp:inline distT="0" distB="0" distL="0" distR="0" wp14:anchorId="05179C8D" wp14:editId="75DD8797">
                  <wp:extent cx="608634" cy="143916"/>
                  <wp:effectExtent l="0" t="0" r="0" b="0"/>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36">
              <w:r w:rsidRPr="00AB3DB4">
                <w:rPr>
                  <w:color w:val="58595B"/>
                  <w:sz w:val="18"/>
                  <w:szCs w:val="18"/>
                  <w:u w:val="single"/>
                  <w:lang w:val="fr-FR" w:bidi="fr-FR"/>
                </w:rPr>
                <w:t>2.1 – Tableau de cartographie des données relatives à l’EPE et</w:t>
              </w:r>
            </w:hyperlink>
            <w:r w:rsidRPr="00AB3DB4">
              <w:rPr>
                <w:color w:val="58595B"/>
                <w:sz w:val="18"/>
                <w:szCs w:val="18"/>
                <w:u w:val="single"/>
                <w:lang w:val="fr-FR" w:bidi="fr-FR"/>
              </w:rPr>
              <w:t xml:space="preserve"> plan de recueil des données probantes</w:t>
            </w:r>
          </w:p>
          <w:p w14:paraId="395316CF" w14:textId="77777777" w:rsidR="0077341E" w:rsidRPr="00113719" w:rsidRDefault="0077341E" w:rsidP="0077341E">
            <w:pPr>
              <w:pStyle w:val="TableParagraph"/>
              <w:spacing w:before="99" w:line="276" w:lineRule="auto"/>
              <w:ind w:left="113" w:right="113"/>
              <w:rPr>
                <w:sz w:val="18"/>
                <w:lang w:val="fr-FR"/>
              </w:rPr>
            </w:pPr>
            <w:r>
              <w:rPr>
                <w:noProof/>
                <w:position w:val="-3"/>
                <w:lang w:val="fr-FR" w:bidi="fr-FR"/>
              </w:rPr>
              <w:drawing>
                <wp:inline distT="0" distB="0" distL="0" distR="0" wp14:anchorId="439ED732" wp14:editId="3FB26464">
                  <wp:extent cx="608634" cy="143916"/>
                  <wp:effectExtent l="0" t="0" r="0" b="0"/>
                  <wp:docPr id="2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37">
              <w:r>
                <w:rPr>
                  <w:color w:val="58595B"/>
                  <w:sz w:val="18"/>
                  <w:u w:val="single" w:color="58595B"/>
                  <w:lang w:val="fr-FR" w:bidi="fr-FR"/>
                </w:rPr>
                <w:t>2.2 – Outil d’analyse du sous-secteur de l’enseignement préprimaire</w:t>
              </w:r>
              <w:r>
                <w:rPr>
                  <w:color w:val="58595B"/>
                  <w:spacing w:val="-6"/>
                  <w:sz w:val="18"/>
                  <w:lang w:val="fr-FR" w:bidi="fr-FR"/>
                </w:rPr>
                <w:t xml:space="preserve"> </w:t>
              </w:r>
            </w:hyperlink>
            <w:r>
              <w:rPr>
                <w:color w:val="57585B"/>
                <w:sz w:val="18"/>
                <w:lang w:val="fr-FR" w:bidi="fr-FR"/>
              </w:rPr>
              <w:t>(et les ressources supplémentaires : modèle d’analyse de l’arbre à problèmes, et activités 3, 5, 6 et 7 à réaliser dans le cadre d’un atelier)</w:t>
            </w:r>
          </w:p>
          <w:p w14:paraId="3A8F24BC" w14:textId="3661B8AD" w:rsidR="00675868" w:rsidRPr="00113719" w:rsidRDefault="006B3330" w:rsidP="007447BB">
            <w:pPr>
              <w:pStyle w:val="TableParagraph"/>
              <w:spacing w:before="99" w:line="273" w:lineRule="auto"/>
              <w:ind w:left="113" w:right="113"/>
              <w:rPr>
                <w:sz w:val="18"/>
                <w:lang w:val="fr-FR"/>
              </w:rPr>
            </w:pPr>
            <w:r>
              <w:rPr>
                <w:noProof/>
                <w:position w:val="-3"/>
                <w:lang w:val="fr-FR" w:bidi="fr-FR"/>
              </w:rPr>
              <w:drawing>
                <wp:inline distT="0" distB="0" distL="0" distR="0" wp14:anchorId="6F064E20" wp14:editId="5FF01CE1">
                  <wp:extent cx="608634" cy="143916"/>
                  <wp:effectExtent l="0" t="0" r="0" b="0"/>
                  <wp:docPr id="3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38">
              <w:r w:rsidR="00675868">
                <w:rPr>
                  <w:color w:val="58595B"/>
                  <w:sz w:val="18"/>
                  <w:u w:val="single" w:color="58595B"/>
                  <w:lang w:val="fr-FR" w:bidi="fr-FR"/>
                </w:rPr>
                <w:t>2.3 – Liste d’indicateurs clés sur le coût et</w:t>
              </w:r>
            </w:hyperlink>
            <w:r w:rsidR="00675868">
              <w:rPr>
                <w:color w:val="58595B"/>
                <w:sz w:val="18"/>
                <w:lang w:val="fr-FR" w:bidi="fr-FR"/>
              </w:rPr>
              <w:t xml:space="preserve"> </w:t>
            </w:r>
            <w:hyperlink r:id="rId39">
              <w:r w:rsidR="00675868">
                <w:rPr>
                  <w:color w:val="58595B"/>
                  <w:sz w:val="18"/>
                  <w:u w:val="single" w:color="58595B"/>
                  <w:lang w:val="fr-FR" w:bidi="fr-FR"/>
                </w:rPr>
                <w:t>le financement de l’EPE et variantes correspondantes</w:t>
              </w:r>
            </w:hyperlink>
          </w:p>
          <w:p w14:paraId="2081163E" w14:textId="77777777" w:rsidR="00675868" w:rsidRPr="00113719" w:rsidRDefault="00675868" w:rsidP="007447BB">
            <w:pPr>
              <w:pStyle w:val="TableParagraph"/>
              <w:spacing w:before="116" w:line="278" w:lineRule="auto"/>
              <w:ind w:left="113" w:right="231"/>
              <w:rPr>
                <w:sz w:val="18"/>
                <w:lang w:val="fr-FR"/>
              </w:rPr>
            </w:pPr>
            <w:r>
              <w:rPr>
                <w:color w:val="57585B"/>
                <w:sz w:val="18"/>
                <w:lang w:val="fr-FR" w:bidi="fr-FR"/>
              </w:rPr>
              <w:t>Évaluation « rapide » des capacités de mise en œuvre du sous-secteur de l’EPE dans le plan sectoriel d’éducation (voir plus loin).</w:t>
            </w:r>
          </w:p>
        </w:tc>
      </w:tr>
      <w:tr w:rsidR="00675868" w:rsidRPr="00AB47E6" w14:paraId="50C027DF" w14:textId="77777777" w:rsidTr="00F87B90">
        <w:trPr>
          <w:trHeight w:val="2371"/>
        </w:trPr>
        <w:tc>
          <w:tcPr>
            <w:tcW w:w="5102" w:type="dxa"/>
            <w:tcBorders>
              <w:left w:val="nil"/>
            </w:tcBorders>
          </w:tcPr>
          <w:p w14:paraId="5876CBBD" w14:textId="5041C996" w:rsidR="00675868" w:rsidRPr="00113719" w:rsidRDefault="00675868" w:rsidP="00E6413D">
            <w:pPr>
              <w:pStyle w:val="TableParagraph"/>
              <w:spacing w:before="155" w:line="269" w:lineRule="auto"/>
              <w:ind w:right="113"/>
              <w:rPr>
                <w:b/>
                <w:sz w:val="18"/>
                <w:lang w:val="fr-FR"/>
              </w:rPr>
            </w:pPr>
            <w:r>
              <w:rPr>
                <w:b/>
                <w:color w:val="57585B"/>
                <w:sz w:val="18"/>
                <w:lang w:val="fr-FR" w:bidi="fr-FR"/>
              </w:rPr>
              <w:t>2.5 Les stratégies d’EPE intégrées dans le plan sectoriel d’éducation s’appuient-elles sur une analyse des parties prenantes intervenant dans l’ensemble du sous-secteur et</w:t>
            </w:r>
            <w:r w:rsidR="006F6A83">
              <w:rPr>
                <w:b/>
                <w:sz w:val="18"/>
                <w:lang w:val="fr-FR"/>
              </w:rPr>
              <w:t xml:space="preserve"> </w:t>
            </w:r>
            <w:r>
              <w:rPr>
                <w:b/>
                <w:color w:val="57585B"/>
                <w:sz w:val="18"/>
                <w:lang w:val="fr-FR" w:bidi="fr-FR"/>
              </w:rPr>
              <w:t>dans la planification, la gestion et la mise en œuvre (c’est-à-dire, les prestataires de services) connexes, et sur une définition claire des rôles et responsabilités à tous les niveaux du système éducatif (de l’échelon national à celui des établissements scolaires/prestataires de services d’EPE) ?</w:t>
            </w:r>
          </w:p>
        </w:tc>
        <w:tc>
          <w:tcPr>
            <w:tcW w:w="1734" w:type="dxa"/>
          </w:tcPr>
          <w:p w14:paraId="6072FB15" w14:textId="77777777" w:rsidR="00675868" w:rsidRPr="00113719" w:rsidRDefault="00675868" w:rsidP="00E6413D">
            <w:pPr>
              <w:pStyle w:val="TableParagraph"/>
              <w:spacing w:line="269" w:lineRule="auto"/>
              <w:rPr>
                <w:rFonts w:ascii="Times New Roman"/>
                <w:sz w:val="16"/>
                <w:lang w:val="fr-FR"/>
              </w:rPr>
            </w:pPr>
          </w:p>
        </w:tc>
        <w:tc>
          <w:tcPr>
            <w:tcW w:w="1734" w:type="dxa"/>
          </w:tcPr>
          <w:p w14:paraId="36174446" w14:textId="77777777" w:rsidR="00675868" w:rsidRPr="00113719" w:rsidRDefault="00675868" w:rsidP="00E6413D">
            <w:pPr>
              <w:pStyle w:val="TableParagraph"/>
              <w:spacing w:line="269" w:lineRule="auto"/>
              <w:rPr>
                <w:rFonts w:ascii="Times New Roman"/>
                <w:sz w:val="16"/>
                <w:lang w:val="fr-FR"/>
              </w:rPr>
            </w:pPr>
          </w:p>
        </w:tc>
        <w:tc>
          <w:tcPr>
            <w:tcW w:w="5104" w:type="dxa"/>
            <w:tcBorders>
              <w:right w:val="nil"/>
            </w:tcBorders>
          </w:tcPr>
          <w:p w14:paraId="35A2FDA2" w14:textId="77777777" w:rsidR="00675868" w:rsidRPr="00113719" w:rsidRDefault="00675868" w:rsidP="00E6413D">
            <w:pPr>
              <w:pStyle w:val="TableParagraph"/>
              <w:spacing w:before="3" w:line="269" w:lineRule="auto"/>
              <w:rPr>
                <w:rFonts w:ascii="Times New Roman"/>
                <w:sz w:val="20"/>
                <w:lang w:val="fr-FR"/>
              </w:rPr>
            </w:pPr>
          </w:p>
          <w:p w14:paraId="48E8FF46" w14:textId="24334B4C" w:rsidR="00675868" w:rsidRPr="00113719" w:rsidRDefault="00CB1803" w:rsidP="00E6413D">
            <w:pPr>
              <w:pStyle w:val="TableParagraph"/>
              <w:spacing w:line="269" w:lineRule="auto"/>
              <w:ind w:left="113" w:right="231"/>
              <w:rPr>
                <w:sz w:val="18"/>
                <w:lang w:val="fr-FR"/>
              </w:rPr>
            </w:pPr>
            <w:r w:rsidRPr="00695F14">
              <w:rPr>
                <w:noProof/>
                <w:position w:val="-3"/>
                <w:sz w:val="18"/>
                <w:szCs w:val="18"/>
                <w:lang w:val="fr-FR" w:bidi="fr-FR"/>
              </w:rPr>
              <w:drawing>
                <wp:inline distT="0" distB="0" distL="0" distR="0" wp14:anchorId="51309C07" wp14:editId="50DE96F4">
                  <wp:extent cx="608634" cy="143916"/>
                  <wp:effectExtent l="0" t="0" r="0" b="0"/>
                  <wp:docPr id="46"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1.png"/>
                          <pic:cNvPicPr/>
                        </pic:nvPicPr>
                        <pic:blipFill>
                          <a:blip r:embed="rId29" cstate="print"/>
                          <a:stretch>
                            <a:fillRect/>
                          </a:stretch>
                        </pic:blipFill>
                        <pic:spPr>
                          <a:xfrm>
                            <a:off x="0" y="0"/>
                            <a:ext cx="608634" cy="143916"/>
                          </a:xfrm>
                          <a:prstGeom prst="rect">
                            <a:avLst/>
                          </a:prstGeom>
                        </pic:spPr>
                      </pic:pic>
                    </a:graphicData>
                  </a:graphic>
                </wp:inline>
              </w:drawing>
            </w:r>
            <w:r w:rsidRPr="00695F14">
              <w:rPr>
                <w:spacing w:val="-22"/>
                <w:sz w:val="18"/>
                <w:szCs w:val="18"/>
                <w:lang w:val="fr-FR" w:bidi="fr-FR"/>
              </w:rPr>
              <w:t xml:space="preserve">   </w:t>
            </w:r>
            <w:r w:rsidRPr="00861C2F">
              <w:rPr>
                <w:b/>
                <w:sz w:val="18"/>
                <w:szCs w:val="18"/>
                <w:lang w:val="fr-FR" w:bidi="fr-FR"/>
              </w:rPr>
              <w:t>OUTIL</w:t>
            </w:r>
            <w:r w:rsidRPr="00695F14">
              <w:rPr>
                <w:spacing w:val="-22"/>
                <w:sz w:val="18"/>
                <w:szCs w:val="18"/>
                <w:lang w:val="fr-FR" w:bidi="fr-FR"/>
              </w:rPr>
              <w:t xml:space="preserve"> </w:t>
            </w:r>
            <w:hyperlink r:id="rId40">
              <w:r w:rsidR="00675868">
                <w:rPr>
                  <w:color w:val="58595B"/>
                  <w:sz w:val="18"/>
                  <w:u w:val="single" w:color="58595B"/>
                  <w:lang w:val="fr-FR" w:bidi="fr-FR"/>
                </w:rPr>
                <w:t>1.3 – Feuille de travail : Définir l’EPE</w:t>
              </w:r>
            </w:hyperlink>
            <w:r w:rsidR="00675868">
              <w:rPr>
                <w:color w:val="58595B"/>
                <w:sz w:val="18"/>
                <w:lang w:val="fr-FR" w:bidi="fr-FR"/>
              </w:rPr>
              <w:t xml:space="preserve"> </w:t>
            </w:r>
            <w:hyperlink r:id="rId41">
              <w:r w:rsidR="00675868">
                <w:rPr>
                  <w:color w:val="58595B"/>
                  <w:sz w:val="18"/>
                  <w:u w:val="single" w:color="58595B"/>
                  <w:lang w:val="fr-FR" w:bidi="fr-FR"/>
                </w:rPr>
                <w:t>dans votre pays</w:t>
              </w:r>
            </w:hyperlink>
          </w:p>
          <w:p w14:paraId="2D960EF3" w14:textId="4AF56A76" w:rsidR="00675868" w:rsidRPr="00113719" w:rsidRDefault="00CB1803" w:rsidP="00E6413D">
            <w:pPr>
              <w:pStyle w:val="TableParagraph"/>
              <w:spacing w:before="99" w:line="269" w:lineRule="auto"/>
              <w:ind w:left="113" w:right="113"/>
              <w:rPr>
                <w:sz w:val="18"/>
                <w:lang w:val="fr-FR"/>
              </w:rPr>
            </w:pPr>
            <w:r w:rsidRPr="00695F14">
              <w:rPr>
                <w:noProof/>
                <w:position w:val="-3"/>
                <w:sz w:val="18"/>
                <w:szCs w:val="18"/>
                <w:lang w:val="fr-FR" w:bidi="fr-FR"/>
              </w:rPr>
              <w:drawing>
                <wp:inline distT="0" distB="0" distL="0" distR="0" wp14:anchorId="54D7C3E2" wp14:editId="74829036">
                  <wp:extent cx="608634" cy="143916"/>
                  <wp:effectExtent l="0" t="0" r="0" b="0"/>
                  <wp:docPr id="48"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1.png"/>
                          <pic:cNvPicPr/>
                        </pic:nvPicPr>
                        <pic:blipFill>
                          <a:blip r:embed="rId29" cstate="print"/>
                          <a:stretch>
                            <a:fillRect/>
                          </a:stretch>
                        </pic:blipFill>
                        <pic:spPr>
                          <a:xfrm>
                            <a:off x="0" y="0"/>
                            <a:ext cx="608634" cy="143916"/>
                          </a:xfrm>
                          <a:prstGeom prst="rect">
                            <a:avLst/>
                          </a:prstGeom>
                        </pic:spPr>
                      </pic:pic>
                    </a:graphicData>
                  </a:graphic>
                </wp:inline>
              </w:drawing>
            </w:r>
            <w:r w:rsidRPr="00695F14">
              <w:rPr>
                <w:spacing w:val="-22"/>
                <w:sz w:val="18"/>
                <w:szCs w:val="18"/>
                <w:lang w:val="fr-FR" w:bidi="fr-FR"/>
              </w:rPr>
              <w:t xml:space="preserve">   </w:t>
            </w:r>
            <w:r w:rsidRPr="00861C2F">
              <w:rPr>
                <w:b/>
                <w:sz w:val="18"/>
                <w:szCs w:val="18"/>
                <w:lang w:val="fr-FR" w:bidi="fr-FR"/>
              </w:rPr>
              <w:t>OUTIL</w:t>
            </w:r>
            <w:r>
              <w:rPr>
                <w:b/>
                <w:sz w:val="18"/>
                <w:szCs w:val="18"/>
                <w:lang w:val="fr-FR" w:bidi="fr-FR"/>
              </w:rPr>
              <w:t xml:space="preserve"> </w:t>
            </w:r>
            <w:r w:rsidR="005002E4">
              <w:rPr>
                <w:b/>
                <w:sz w:val="18"/>
                <w:szCs w:val="18"/>
                <w:lang w:val="fr-FR" w:bidi="fr-FR"/>
              </w:rPr>
              <w:t xml:space="preserve"> </w:t>
            </w:r>
            <w:hyperlink r:id="rId42">
              <w:r w:rsidR="00675868">
                <w:rPr>
                  <w:color w:val="58595B"/>
                  <w:sz w:val="18"/>
                  <w:u w:val="single" w:color="58595B"/>
                  <w:lang w:val="fr-FR" w:bidi="fr-FR"/>
                </w:rPr>
                <w:t>1.4 – Fiche de conseils : Idées de stratégies</w:t>
              </w:r>
            </w:hyperlink>
            <w:r w:rsidR="00675868">
              <w:rPr>
                <w:color w:val="58595B"/>
                <w:sz w:val="18"/>
                <w:lang w:val="fr-FR" w:bidi="fr-FR"/>
              </w:rPr>
              <w:t xml:space="preserve"> </w:t>
            </w:r>
            <w:hyperlink r:id="rId43">
              <w:r w:rsidR="00675868">
                <w:rPr>
                  <w:color w:val="58595B"/>
                  <w:sz w:val="18"/>
                  <w:u w:val="single" w:color="58595B"/>
                  <w:lang w:val="fr-FR" w:bidi="fr-FR"/>
                </w:rPr>
                <w:t>en vue de la création du groupe de travail technique sur l’EPE</w:t>
              </w:r>
            </w:hyperlink>
          </w:p>
          <w:p w14:paraId="70C8570B" w14:textId="77777777" w:rsidR="00675868" w:rsidRPr="00113719" w:rsidRDefault="00675868" w:rsidP="00E6413D">
            <w:pPr>
              <w:pStyle w:val="TableParagraph"/>
              <w:spacing w:before="117" w:line="269" w:lineRule="auto"/>
              <w:ind w:left="113" w:right="231"/>
              <w:rPr>
                <w:sz w:val="18"/>
                <w:lang w:val="fr-FR"/>
              </w:rPr>
            </w:pPr>
            <w:r>
              <w:rPr>
                <w:color w:val="57585B"/>
                <w:sz w:val="18"/>
                <w:lang w:val="fr-FR" w:bidi="fr-FR"/>
              </w:rPr>
              <w:t>Évaluation « rapide » des capacités de mise en œuvre du sous-secteur de l’EPE dans le plan sectoriel d’éducation (voir plus loin).</w:t>
            </w:r>
          </w:p>
        </w:tc>
      </w:tr>
      <w:tr w:rsidR="00F87B90" w:rsidRPr="007447BB" w14:paraId="18B4BA8E" w14:textId="77777777" w:rsidTr="00F87B90">
        <w:trPr>
          <w:trHeight w:val="2124"/>
        </w:trPr>
        <w:tc>
          <w:tcPr>
            <w:tcW w:w="5102" w:type="dxa"/>
            <w:tcBorders>
              <w:top w:val="single" w:sz="4" w:space="0" w:color="939598"/>
              <w:left w:val="nil"/>
              <w:bottom w:val="single" w:sz="4" w:space="0" w:color="939598"/>
              <w:right w:val="single" w:sz="4" w:space="0" w:color="939598"/>
            </w:tcBorders>
          </w:tcPr>
          <w:p w14:paraId="5CDA172C" w14:textId="77777777" w:rsidR="00F87B90" w:rsidRPr="00F87B90" w:rsidRDefault="00F87B90" w:rsidP="00E6413D">
            <w:pPr>
              <w:pStyle w:val="TableParagraph"/>
              <w:spacing w:before="155" w:line="269" w:lineRule="auto"/>
              <w:ind w:right="113"/>
              <w:rPr>
                <w:b/>
                <w:color w:val="57585B"/>
                <w:sz w:val="18"/>
                <w:lang w:val="fr-FR" w:bidi="fr-FR"/>
              </w:rPr>
            </w:pPr>
            <w:r>
              <w:rPr>
                <w:b/>
                <w:color w:val="57585B"/>
                <w:sz w:val="18"/>
                <w:lang w:val="fr-FR" w:bidi="fr-FR"/>
              </w:rPr>
              <w:t>2.6 Les stratégies d’EPE intégrées dans le plan sectoriel d’éducation prennent-elles en compte les possibilités d’établir clairement des liens avec d’autres secteurs tels que la santé, la nutrition, la protection de l’enfance et la protection sociale ?</w:t>
            </w:r>
          </w:p>
        </w:tc>
        <w:tc>
          <w:tcPr>
            <w:tcW w:w="1734" w:type="dxa"/>
            <w:tcBorders>
              <w:top w:val="single" w:sz="4" w:space="0" w:color="939598"/>
              <w:left w:val="single" w:sz="4" w:space="0" w:color="939598"/>
              <w:bottom w:val="single" w:sz="4" w:space="0" w:color="939598"/>
              <w:right w:val="single" w:sz="4" w:space="0" w:color="939598"/>
            </w:tcBorders>
          </w:tcPr>
          <w:p w14:paraId="35B7CDA6" w14:textId="77777777" w:rsidR="00F87B90" w:rsidRPr="00F87B90" w:rsidRDefault="00F87B90" w:rsidP="00E6413D">
            <w:pPr>
              <w:pStyle w:val="TableParagraph"/>
              <w:spacing w:line="269" w:lineRule="auto"/>
              <w:rPr>
                <w:rFonts w:ascii="Times New Roman"/>
                <w:sz w:val="16"/>
                <w:lang w:val="fr-FR"/>
              </w:rPr>
            </w:pPr>
          </w:p>
        </w:tc>
        <w:tc>
          <w:tcPr>
            <w:tcW w:w="1734" w:type="dxa"/>
            <w:tcBorders>
              <w:top w:val="single" w:sz="4" w:space="0" w:color="939598"/>
              <w:left w:val="single" w:sz="4" w:space="0" w:color="939598"/>
              <w:bottom w:val="single" w:sz="4" w:space="0" w:color="939598"/>
              <w:right w:val="single" w:sz="4" w:space="0" w:color="939598"/>
            </w:tcBorders>
          </w:tcPr>
          <w:p w14:paraId="67592AE6" w14:textId="77777777" w:rsidR="00F87B90" w:rsidRPr="00F87B90" w:rsidRDefault="00F87B90" w:rsidP="00E6413D">
            <w:pPr>
              <w:pStyle w:val="TableParagraph"/>
              <w:spacing w:line="269" w:lineRule="auto"/>
              <w:rPr>
                <w:rFonts w:ascii="Times New Roman"/>
                <w:sz w:val="16"/>
                <w:lang w:val="fr-FR"/>
              </w:rPr>
            </w:pPr>
          </w:p>
        </w:tc>
        <w:tc>
          <w:tcPr>
            <w:tcW w:w="5104" w:type="dxa"/>
            <w:tcBorders>
              <w:top w:val="single" w:sz="4" w:space="0" w:color="939598"/>
              <w:left w:val="single" w:sz="4" w:space="0" w:color="939598"/>
              <w:bottom w:val="single" w:sz="4" w:space="0" w:color="939598"/>
              <w:right w:val="nil"/>
            </w:tcBorders>
          </w:tcPr>
          <w:p w14:paraId="54F985F3" w14:textId="024A3BC6" w:rsidR="00F87B90" w:rsidRPr="00F87B90" w:rsidRDefault="00E6413D" w:rsidP="003C30D5">
            <w:pPr>
              <w:pStyle w:val="TableParagraph"/>
              <w:spacing w:before="20" w:after="20" w:line="288" w:lineRule="auto"/>
              <w:ind w:left="113" w:right="113"/>
              <w:rPr>
                <w:color w:val="57585B"/>
                <w:sz w:val="18"/>
                <w:lang w:val="fr-FR" w:bidi="fr-FR"/>
              </w:rPr>
            </w:pPr>
            <w:r w:rsidRPr="00695F14">
              <w:rPr>
                <w:noProof/>
                <w:position w:val="-3"/>
                <w:sz w:val="18"/>
                <w:szCs w:val="18"/>
                <w:lang w:val="fr-FR" w:bidi="fr-FR"/>
              </w:rPr>
              <w:drawing>
                <wp:inline distT="0" distB="0" distL="0" distR="0" wp14:anchorId="14441125" wp14:editId="12528519">
                  <wp:extent cx="608634" cy="143916"/>
                  <wp:effectExtent l="0" t="0" r="0" b="0"/>
                  <wp:docPr id="50"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1.png"/>
                          <pic:cNvPicPr/>
                        </pic:nvPicPr>
                        <pic:blipFill>
                          <a:blip r:embed="rId29" cstate="print"/>
                          <a:stretch>
                            <a:fillRect/>
                          </a:stretch>
                        </pic:blipFill>
                        <pic:spPr>
                          <a:xfrm>
                            <a:off x="0" y="0"/>
                            <a:ext cx="608634" cy="143916"/>
                          </a:xfrm>
                          <a:prstGeom prst="rect">
                            <a:avLst/>
                          </a:prstGeom>
                        </pic:spPr>
                      </pic:pic>
                    </a:graphicData>
                  </a:graphic>
                </wp:inline>
              </w:drawing>
            </w:r>
            <w:r w:rsidRPr="00695F14">
              <w:rPr>
                <w:spacing w:val="-22"/>
                <w:sz w:val="18"/>
                <w:szCs w:val="18"/>
                <w:lang w:val="fr-FR" w:bidi="fr-FR"/>
              </w:rPr>
              <w:t xml:space="preserve">  </w:t>
            </w:r>
            <w:r w:rsidRPr="00861C2F">
              <w:rPr>
                <w:b/>
                <w:sz w:val="18"/>
                <w:szCs w:val="18"/>
                <w:lang w:val="fr-FR" w:bidi="fr-FR"/>
              </w:rPr>
              <w:t>OUTIL</w:t>
            </w:r>
            <w:r>
              <w:rPr>
                <w:b/>
                <w:sz w:val="18"/>
                <w:szCs w:val="18"/>
                <w:lang w:val="fr-FR" w:bidi="fr-FR"/>
              </w:rPr>
              <w:t xml:space="preserve"> </w:t>
            </w:r>
            <w:hyperlink r:id="rId44">
              <w:r w:rsidR="00F87B90" w:rsidRPr="00815FA6">
                <w:rPr>
                  <w:color w:val="57585B"/>
                  <w:sz w:val="18"/>
                  <w:u w:val="single"/>
                  <w:lang w:val="fr-FR" w:bidi="fr-FR"/>
                </w:rPr>
                <w:t>1.3 Feuille de travail : Définir l’EPE</w:t>
              </w:r>
            </w:hyperlink>
            <w:r w:rsidR="00F87B90" w:rsidRPr="00815FA6">
              <w:rPr>
                <w:color w:val="57585B"/>
                <w:sz w:val="18"/>
                <w:u w:val="single"/>
                <w:lang w:val="fr-FR" w:bidi="fr-FR"/>
              </w:rPr>
              <w:t xml:space="preserve"> </w:t>
            </w:r>
            <w:hyperlink r:id="rId45">
              <w:r w:rsidR="00F87B90" w:rsidRPr="00815FA6">
                <w:rPr>
                  <w:color w:val="57585B"/>
                  <w:sz w:val="18"/>
                  <w:u w:val="single"/>
                  <w:lang w:val="fr-FR" w:bidi="fr-FR"/>
                </w:rPr>
                <w:t>dans votre pays</w:t>
              </w:r>
            </w:hyperlink>
          </w:p>
          <w:p w14:paraId="0394AD06" w14:textId="62FC373F" w:rsidR="00F87B90" w:rsidRPr="00F87B90" w:rsidRDefault="003C30D5" w:rsidP="003C30D5">
            <w:pPr>
              <w:pStyle w:val="TableParagraph"/>
              <w:spacing w:before="20" w:after="20" w:line="288" w:lineRule="auto"/>
              <w:ind w:left="113" w:right="113"/>
              <w:rPr>
                <w:color w:val="57585B"/>
                <w:sz w:val="18"/>
                <w:lang w:val="fr-FR" w:bidi="fr-FR"/>
              </w:rPr>
            </w:pPr>
            <w:r w:rsidRPr="00695F14">
              <w:rPr>
                <w:noProof/>
                <w:position w:val="-3"/>
                <w:sz w:val="18"/>
                <w:szCs w:val="18"/>
                <w:lang w:val="fr-FR" w:bidi="fr-FR"/>
              </w:rPr>
              <w:drawing>
                <wp:inline distT="0" distB="0" distL="0" distR="0" wp14:anchorId="41DDA256" wp14:editId="6EA9A684">
                  <wp:extent cx="608634" cy="143916"/>
                  <wp:effectExtent l="0" t="0" r="0" b="0"/>
                  <wp:docPr id="52"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1.png"/>
                          <pic:cNvPicPr/>
                        </pic:nvPicPr>
                        <pic:blipFill>
                          <a:blip r:embed="rId29" cstate="print"/>
                          <a:stretch>
                            <a:fillRect/>
                          </a:stretch>
                        </pic:blipFill>
                        <pic:spPr>
                          <a:xfrm>
                            <a:off x="0" y="0"/>
                            <a:ext cx="608634" cy="143916"/>
                          </a:xfrm>
                          <a:prstGeom prst="rect">
                            <a:avLst/>
                          </a:prstGeom>
                        </pic:spPr>
                      </pic:pic>
                    </a:graphicData>
                  </a:graphic>
                </wp:inline>
              </w:drawing>
            </w:r>
            <w:r w:rsidRPr="00695F14">
              <w:rPr>
                <w:spacing w:val="-22"/>
                <w:sz w:val="18"/>
                <w:szCs w:val="18"/>
                <w:lang w:val="fr-FR" w:bidi="fr-FR"/>
              </w:rPr>
              <w:t xml:space="preserve">   </w:t>
            </w:r>
            <w:r w:rsidRPr="00861C2F">
              <w:rPr>
                <w:b/>
                <w:sz w:val="18"/>
                <w:szCs w:val="18"/>
                <w:lang w:val="fr-FR" w:bidi="fr-FR"/>
              </w:rPr>
              <w:t>OUTIL</w:t>
            </w:r>
            <w:r>
              <w:rPr>
                <w:b/>
                <w:sz w:val="18"/>
                <w:szCs w:val="18"/>
                <w:lang w:val="fr-FR" w:bidi="fr-FR"/>
              </w:rPr>
              <w:t xml:space="preserve"> </w:t>
            </w:r>
            <w:r w:rsidRPr="00695F14">
              <w:rPr>
                <w:spacing w:val="-22"/>
                <w:sz w:val="18"/>
                <w:szCs w:val="18"/>
                <w:lang w:val="fr-FR" w:bidi="fr-FR"/>
              </w:rPr>
              <w:t xml:space="preserve"> </w:t>
            </w:r>
            <w:hyperlink r:id="rId46" w:history="1">
              <w:r w:rsidR="00F87B90" w:rsidRPr="00815FA6">
                <w:rPr>
                  <w:rStyle w:val="Hipervnculo"/>
                  <w:sz w:val="18"/>
                  <w:lang w:val="fr-FR" w:bidi="fr-FR"/>
                </w:rPr>
                <w:t>1.4 – Fiche de conseils : Idées de stratégies en vue de la création du groupe de travail technique sur l’EPE</w:t>
              </w:r>
            </w:hyperlink>
          </w:p>
          <w:p w14:paraId="79BE6850" w14:textId="452AF455" w:rsidR="00F87B90" w:rsidRPr="00F87B90" w:rsidRDefault="008B3C4C" w:rsidP="003C30D5">
            <w:pPr>
              <w:pStyle w:val="TableParagraph"/>
              <w:spacing w:before="20" w:after="20" w:line="288" w:lineRule="auto"/>
              <w:ind w:left="113" w:right="113"/>
              <w:rPr>
                <w:rFonts w:ascii="Times New Roman"/>
                <w:sz w:val="20"/>
                <w:lang w:val="fr-FR"/>
              </w:rPr>
            </w:pPr>
            <w:r>
              <w:rPr>
                <w:noProof/>
                <w:position w:val="-3"/>
                <w:lang w:val="fr-FR" w:bidi="fr-FR"/>
              </w:rPr>
              <w:drawing>
                <wp:inline distT="0" distB="0" distL="0" distR="0" wp14:anchorId="712FB173" wp14:editId="4DB78409">
                  <wp:extent cx="608634" cy="143916"/>
                  <wp:effectExtent l="0" t="0" r="0" b="0"/>
                  <wp:docPr id="5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861C2F">
              <w:rPr>
                <w:lang w:val="es-AR"/>
              </w:rPr>
              <w:t xml:space="preserve"> </w:t>
            </w:r>
            <w:hyperlink r:id="rId47" w:history="1">
              <w:r w:rsidR="00F87B90" w:rsidRPr="0093202F">
                <w:rPr>
                  <w:rStyle w:val="Hipervnculo"/>
                  <w:sz w:val="18"/>
                  <w:lang w:val="fr-FR" w:bidi="fr-FR"/>
                </w:rPr>
                <w:t>3.1 – Questions directrices et conseils : affiner, sélectionner et hiérarchiser les stratégies d’EPE et élaborer les activités correspondantes</w:t>
              </w:r>
            </w:hyperlink>
          </w:p>
        </w:tc>
      </w:tr>
    </w:tbl>
    <w:p w14:paraId="2A91AD62" w14:textId="77777777" w:rsidR="00F87B90" w:rsidRPr="00AD27F3" w:rsidRDefault="00F87B90" w:rsidP="00E6413D">
      <w:pPr>
        <w:spacing w:line="269" w:lineRule="auto"/>
        <w:rPr>
          <w:lang w:val="fr-FR"/>
        </w:rPr>
      </w:pPr>
      <w:r w:rsidRPr="00AD27F3">
        <w:rPr>
          <w:lang w:val="fr-FR"/>
        </w:rPr>
        <w:br w:type="page"/>
      </w:r>
    </w:p>
    <w:tbl>
      <w:tblPr>
        <w:tblW w:w="0" w:type="auto"/>
        <w:tblInd w:w="218"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63"/>
        <w:gridCol w:w="5039"/>
        <w:gridCol w:w="63"/>
        <w:gridCol w:w="1671"/>
        <w:gridCol w:w="64"/>
        <w:gridCol w:w="1670"/>
        <w:gridCol w:w="65"/>
        <w:gridCol w:w="5039"/>
        <w:gridCol w:w="189"/>
      </w:tblGrid>
      <w:tr w:rsidR="00F87B90" w:rsidRPr="007447BB" w14:paraId="277BBDCB" w14:textId="77777777" w:rsidTr="00505C8F">
        <w:trPr>
          <w:gridAfter w:val="1"/>
          <w:wAfter w:w="189" w:type="dxa"/>
          <w:trHeight w:val="706"/>
        </w:trPr>
        <w:tc>
          <w:tcPr>
            <w:tcW w:w="5102" w:type="dxa"/>
            <w:gridSpan w:val="2"/>
            <w:tcBorders>
              <w:top w:val="single" w:sz="4" w:space="0" w:color="939598"/>
              <w:left w:val="nil"/>
              <w:bottom w:val="single" w:sz="4" w:space="0" w:color="939598"/>
              <w:right w:val="single" w:sz="4" w:space="0" w:color="939598"/>
            </w:tcBorders>
          </w:tcPr>
          <w:p w14:paraId="4848B765" w14:textId="7BD2CB36" w:rsidR="00F87B90" w:rsidRPr="00F87B90" w:rsidRDefault="00F87B90" w:rsidP="00505C8F">
            <w:pPr>
              <w:pStyle w:val="TableParagraph"/>
              <w:spacing w:beforeLines="60" w:before="144" w:line="269" w:lineRule="auto"/>
              <w:jc w:val="center"/>
              <w:rPr>
                <w:b/>
                <w:color w:val="57585B"/>
                <w:sz w:val="18"/>
                <w:lang w:val="fr-FR" w:bidi="fr-FR"/>
              </w:rPr>
            </w:pPr>
            <w:r>
              <w:rPr>
                <w:b/>
                <w:color w:val="57585B"/>
                <w:sz w:val="18"/>
                <w:lang w:val="fr-FR" w:bidi="fr-FR"/>
              </w:rPr>
              <w:lastRenderedPageBreak/>
              <w:t xml:space="preserve">Élément de la liste de contrôle relatif </w:t>
            </w:r>
            <w:r w:rsidR="005C2F08">
              <w:rPr>
                <w:b/>
                <w:color w:val="57585B"/>
                <w:sz w:val="18"/>
                <w:lang w:val="fr-FR" w:bidi="fr-FR"/>
              </w:rPr>
              <w:br/>
            </w:r>
            <w:r>
              <w:rPr>
                <w:b/>
                <w:color w:val="57585B"/>
                <w:sz w:val="18"/>
                <w:lang w:val="fr-FR" w:bidi="fr-FR"/>
              </w:rPr>
              <w:t>à l’alignement et à l’évaluation de l’EPE</w:t>
            </w:r>
          </w:p>
        </w:tc>
        <w:tc>
          <w:tcPr>
            <w:tcW w:w="1734" w:type="dxa"/>
            <w:gridSpan w:val="2"/>
            <w:tcBorders>
              <w:top w:val="single" w:sz="4" w:space="0" w:color="939598"/>
              <w:left w:val="single" w:sz="4" w:space="0" w:color="939598"/>
              <w:bottom w:val="single" w:sz="4" w:space="0" w:color="939598"/>
              <w:right w:val="single" w:sz="4" w:space="0" w:color="939598"/>
            </w:tcBorders>
          </w:tcPr>
          <w:p w14:paraId="28B07057" w14:textId="71ACC471" w:rsidR="00F87B90" w:rsidRPr="00F87B90" w:rsidRDefault="00F87B90" w:rsidP="00505C8F">
            <w:pPr>
              <w:pStyle w:val="TableParagraph"/>
              <w:spacing w:beforeLines="60" w:before="144" w:line="269" w:lineRule="auto"/>
              <w:jc w:val="center"/>
              <w:rPr>
                <w:rFonts w:ascii="Times New Roman"/>
                <w:sz w:val="16"/>
                <w:lang w:val="fr-FR"/>
              </w:rPr>
            </w:pPr>
            <w:r>
              <w:rPr>
                <w:b/>
                <w:color w:val="57585B"/>
                <w:sz w:val="18"/>
                <w:lang w:val="fr-FR" w:bidi="fr-FR"/>
              </w:rPr>
              <w:t>Oui/En partie/Non</w:t>
            </w:r>
          </w:p>
        </w:tc>
        <w:tc>
          <w:tcPr>
            <w:tcW w:w="1734" w:type="dxa"/>
            <w:gridSpan w:val="2"/>
            <w:tcBorders>
              <w:top w:val="single" w:sz="4" w:space="0" w:color="939598"/>
              <w:left w:val="single" w:sz="4" w:space="0" w:color="939598"/>
              <w:bottom w:val="single" w:sz="4" w:space="0" w:color="939598"/>
              <w:right w:val="single" w:sz="4" w:space="0" w:color="939598"/>
            </w:tcBorders>
          </w:tcPr>
          <w:p w14:paraId="13D27A7F" w14:textId="0BF90908" w:rsidR="00F87B90" w:rsidRPr="00F87B90" w:rsidRDefault="00F87B90" w:rsidP="00505C8F">
            <w:pPr>
              <w:pStyle w:val="TableParagraph"/>
              <w:spacing w:beforeLines="60" w:before="144" w:line="269" w:lineRule="auto"/>
              <w:jc w:val="center"/>
              <w:rPr>
                <w:rFonts w:ascii="Times New Roman"/>
                <w:sz w:val="16"/>
                <w:lang w:val="fr-FR"/>
              </w:rPr>
            </w:pPr>
            <w:r>
              <w:rPr>
                <w:b/>
                <w:color w:val="57585B"/>
                <w:sz w:val="18"/>
                <w:lang w:val="fr-FR" w:bidi="fr-FR"/>
              </w:rPr>
              <w:t>Justification</w:t>
            </w:r>
          </w:p>
        </w:tc>
        <w:tc>
          <w:tcPr>
            <w:tcW w:w="5104" w:type="dxa"/>
            <w:gridSpan w:val="2"/>
            <w:tcBorders>
              <w:top w:val="single" w:sz="4" w:space="0" w:color="939598"/>
              <w:left w:val="single" w:sz="4" w:space="0" w:color="939598"/>
              <w:bottom w:val="single" w:sz="4" w:space="0" w:color="939598"/>
              <w:right w:val="nil"/>
            </w:tcBorders>
          </w:tcPr>
          <w:p w14:paraId="0CB21928" w14:textId="6BDC339F" w:rsidR="00F87B90" w:rsidRPr="00F87B90" w:rsidRDefault="00F87B90" w:rsidP="00505C8F">
            <w:pPr>
              <w:pStyle w:val="TableParagraph"/>
              <w:spacing w:beforeLines="60" w:before="144" w:line="269" w:lineRule="auto"/>
              <w:jc w:val="center"/>
              <w:rPr>
                <w:rFonts w:ascii="Times New Roman"/>
                <w:sz w:val="20"/>
                <w:lang w:val="fr-FR"/>
              </w:rPr>
            </w:pPr>
            <w:r>
              <w:rPr>
                <w:b/>
                <w:color w:val="57585B"/>
                <w:sz w:val="18"/>
                <w:lang w:val="fr-FR" w:bidi="fr-FR"/>
              </w:rPr>
              <w:t>Si vous avez sélectionné « En partie » ou « Non », veuillez vous référer aux sections ou outils énoncés ici</w:t>
            </w:r>
          </w:p>
        </w:tc>
      </w:tr>
      <w:tr w:rsidR="00F87B90" w14:paraId="64AD2556" w14:textId="77777777" w:rsidTr="00F87B90">
        <w:trPr>
          <w:gridAfter w:val="1"/>
          <w:wAfter w:w="189" w:type="dxa"/>
          <w:trHeight w:val="2371"/>
        </w:trPr>
        <w:tc>
          <w:tcPr>
            <w:tcW w:w="5102" w:type="dxa"/>
            <w:gridSpan w:val="2"/>
            <w:tcBorders>
              <w:top w:val="single" w:sz="4" w:space="0" w:color="939598"/>
              <w:left w:val="nil"/>
              <w:bottom w:val="single" w:sz="4" w:space="0" w:color="939598"/>
              <w:right w:val="single" w:sz="4" w:space="0" w:color="939598"/>
            </w:tcBorders>
          </w:tcPr>
          <w:p w14:paraId="686585DE" w14:textId="77777777" w:rsidR="00F87B90" w:rsidRPr="00F87B90" w:rsidRDefault="00F87B90" w:rsidP="00F66C42">
            <w:pPr>
              <w:pStyle w:val="TableParagraph"/>
              <w:spacing w:before="155" w:line="278" w:lineRule="auto"/>
              <w:ind w:right="113"/>
              <w:rPr>
                <w:b/>
                <w:color w:val="57585B"/>
                <w:sz w:val="18"/>
                <w:lang w:val="fr-FR" w:bidi="fr-FR"/>
              </w:rPr>
            </w:pPr>
            <w:r w:rsidRPr="00F87B90">
              <w:rPr>
                <w:b/>
                <w:color w:val="57585B"/>
                <w:sz w:val="18"/>
                <w:lang w:val="fr-FR" w:bidi="fr-FR"/>
              </w:rPr>
              <w:t>2.7 Si le système de gouvernance de votre pays est décentralisé : existe-t-il des mécanismes multinationaux renseignant sur la réactivité des stratégies d’EPE nationales et sur leur mise en œuvre aux différents échelons des systèmes ?</w:t>
            </w:r>
          </w:p>
        </w:tc>
        <w:tc>
          <w:tcPr>
            <w:tcW w:w="1734" w:type="dxa"/>
            <w:gridSpan w:val="2"/>
            <w:tcBorders>
              <w:top w:val="single" w:sz="4" w:space="0" w:color="939598"/>
              <w:left w:val="single" w:sz="4" w:space="0" w:color="939598"/>
              <w:bottom w:val="single" w:sz="4" w:space="0" w:color="939598"/>
              <w:right w:val="single" w:sz="4" w:space="0" w:color="939598"/>
            </w:tcBorders>
          </w:tcPr>
          <w:p w14:paraId="19CD7CE7" w14:textId="77777777" w:rsidR="00F87B90" w:rsidRPr="00F87B90" w:rsidRDefault="00F87B90" w:rsidP="00F87B90">
            <w:pPr>
              <w:pStyle w:val="TableParagraph"/>
              <w:rPr>
                <w:rFonts w:ascii="Times New Roman"/>
                <w:sz w:val="16"/>
                <w:lang w:val="fr-FR"/>
              </w:rPr>
            </w:pPr>
          </w:p>
        </w:tc>
        <w:tc>
          <w:tcPr>
            <w:tcW w:w="1734" w:type="dxa"/>
            <w:gridSpan w:val="2"/>
            <w:tcBorders>
              <w:top w:val="single" w:sz="4" w:space="0" w:color="939598"/>
              <w:left w:val="single" w:sz="4" w:space="0" w:color="939598"/>
              <w:bottom w:val="single" w:sz="4" w:space="0" w:color="939598"/>
              <w:right w:val="single" w:sz="4" w:space="0" w:color="939598"/>
            </w:tcBorders>
          </w:tcPr>
          <w:p w14:paraId="7B3D68EE" w14:textId="77777777" w:rsidR="00F87B90" w:rsidRPr="000942FF" w:rsidRDefault="00F87B90" w:rsidP="00F87B90">
            <w:pPr>
              <w:pStyle w:val="TableParagraph"/>
              <w:rPr>
                <w:color w:val="57585B"/>
                <w:sz w:val="18"/>
                <w:lang w:val="fr-FR" w:bidi="fr-FR"/>
              </w:rPr>
            </w:pPr>
          </w:p>
        </w:tc>
        <w:tc>
          <w:tcPr>
            <w:tcW w:w="5104" w:type="dxa"/>
            <w:gridSpan w:val="2"/>
            <w:tcBorders>
              <w:top w:val="single" w:sz="4" w:space="0" w:color="939598"/>
              <w:left w:val="single" w:sz="4" w:space="0" w:color="939598"/>
              <w:bottom w:val="single" w:sz="4" w:space="0" w:color="939598"/>
              <w:right w:val="nil"/>
            </w:tcBorders>
          </w:tcPr>
          <w:p w14:paraId="1AC33E49" w14:textId="77777777" w:rsidR="002A5F38" w:rsidRDefault="002A5F38" w:rsidP="002A5F38">
            <w:pPr>
              <w:pStyle w:val="TableParagraph"/>
              <w:spacing w:before="4"/>
              <w:ind w:left="113" w:right="113"/>
              <w:rPr>
                <w:color w:val="57585B"/>
                <w:sz w:val="18"/>
                <w:lang w:val="fr-FR" w:bidi="fr-FR"/>
              </w:rPr>
            </w:pPr>
          </w:p>
          <w:p w14:paraId="7DEF6972" w14:textId="68658C46" w:rsidR="00F87B90" w:rsidRPr="000942FF" w:rsidRDefault="002A5F38" w:rsidP="002A5F38">
            <w:pPr>
              <w:pStyle w:val="TableParagraph"/>
              <w:spacing w:before="4"/>
              <w:ind w:left="113" w:right="113"/>
              <w:rPr>
                <w:color w:val="57585B"/>
                <w:sz w:val="18"/>
                <w:lang w:val="fr-FR" w:bidi="fr-FR"/>
              </w:rPr>
            </w:pPr>
            <w:r>
              <w:rPr>
                <w:color w:val="57585B"/>
                <w:sz w:val="18"/>
                <w:lang w:val="fr-FR" w:bidi="fr-FR"/>
              </w:rPr>
              <w:t>S. O</w:t>
            </w:r>
          </w:p>
        </w:tc>
      </w:tr>
      <w:tr w:rsidR="00F87B90" w:rsidRPr="00AB47E6" w14:paraId="2F666FE0" w14:textId="77777777" w:rsidTr="00F87B90">
        <w:trPr>
          <w:gridAfter w:val="1"/>
          <w:wAfter w:w="189" w:type="dxa"/>
          <w:trHeight w:val="2371"/>
        </w:trPr>
        <w:tc>
          <w:tcPr>
            <w:tcW w:w="5102" w:type="dxa"/>
            <w:gridSpan w:val="2"/>
            <w:tcBorders>
              <w:top w:val="single" w:sz="4" w:space="0" w:color="939598"/>
              <w:left w:val="nil"/>
              <w:bottom w:val="single" w:sz="4" w:space="0" w:color="939598"/>
              <w:right w:val="single" w:sz="4" w:space="0" w:color="939598"/>
            </w:tcBorders>
          </w:tcPr>
          <w:p w14:paraId="617E35DF" w14:textId="77777777" w:rsidR="00F87B90" w:rsidRPr="00F87B90" w:rsidRDefault="00F87B90" w:rsidP="00F66C42">
            <w:pPr>
              <w:pStyle w:val="TableParagraph"/>
              <w:spacing w:before="155" w:line="278" w:lineRule="auto"/>
              <w:ind w:right="113"/>
              <w:rPr>
                <w:b/>
                <w:color w:val="57585B"/>
                <w:sz w:val="18"/>
                <w:lang w:val="fr-FR" w:bidi="fr-FR"/>
              </w:rPr>
            </w:pPr>
            <w:r>
              <w:rPr>
                <w:b/>
                <w:color w:val="57585B"/>
                <w:sz w:val="18"/>
                <w:lang w:val="fr-FR" w:bidi="fr-FR"/>
              </w:rPr>
              <w:t>2.8 Existe-t-il une compréhension, d’une part, de la demande de stratégies et de services connexes, et d’autre part, de la nécessité ou de la demande (réelle) de renforcement de ces stratégies et services connexes ? L’analyse du secteur de l’éducation ou d’autres sources font-elles état de la demande ?</w:t>
            </w:r>
          </w:p>
        </w:tc>
        <w:tc>
          <w:tcPr>
            <w:tcW w:w="1734" w:type="dxa"/>
            <w:gridSpan w:val="2"/>
            <w:tcBorders>
              <w:top w:val="single" w:sz="4" w:space="0" w:color="939598"/>
              <w:left w:val="single" w:sz="4" w:space="0" w:color="939598"/>
              <w:bottom w:val="single" w:sz="4" w:space="0" w:color="939598"/>
              <w:right w:val="single" w:sz="4" w:space="0" w:color="939598"/>
            </w:tcBorders>
          </w:tcPr>
          <w:p w14:paraId="41E59FDA" w14:textId="77777777" w:rsidR="00F87B90" w:rsidRPr="00F87B90" w:rsidRDefault="00F87B90" w:rsidP="00F87B90">
            <w:pPr>
              <w:pStyle w:val="TableParagraph"/>
              <w:rPr>
                <w:rFonts w:ascii="Times New Roman"/>
                <w:sz w:val="16"/>
                <w:lang w:val="fr-FR"/>
              </w:rPr>
            </w:pPr>
          </w:p>
        </w:tc>
        <w:tc>
          <w:tcPr>
            <w:tcW w:w="1734" w:type="dxa"/>
            <w:gridSpan w:val="2"/>
            <w:tcBorders>
              <w:top w:val="single" w:sz="4" w:space="0" w:color="939598"/>
              <w:left w:val="single" w:sz="4" w:space="0" w:color="939598"/>
              <w:bottom w:val="single" w:sz="4" w:space="0" w:color="939598"/>
              <w:right w:val="single" w:sz="4" w:space="0" w:color="939598"/>
            </w:tcBorders>
          </w:tcPr>
          <w:p w14:paraId="213240FE" w14:textId="77777777" w:rsidR="00F87B90" w:rsidRPr="00F87B90" w:rsidRDefault="00F87B90" w:rsidP="00F87B90">
            <w:pPr>
              <w:pStyle w:val="TableParagraph"/>
              <w:rPr>
                <w:rFonts w:ascii="Times New Roman"/>
                <w:sz w:val="16"/>
                <w:lang w:val="fr-FR"/>
              </w:rPr>
            </w:pPr>
          </w:p>
        </w:tc>
        <w:tc>
          <w:tcPr>
            <w:tcW w:w="5104" w:type="dxa"/>
            <w:gridSpan w:val="2"/>
            <w:tcBorders>
              <w:top w:val="single" w:sz="4" w:space="0" w:color="939598"/>
              <w:left w:val="single" w:sz="4" w:space="0" w:color="939598"/>
              <w:bottom w:val="single" w:sz="4" w:space="0" w:color="939598"/>
              <w:right w:val="nil"/>
            </w:tcBorders>
          </w:tcPr>
          <w:p w14:paraId="7359DF37" w14:textId="273CF274" w:rsidR="00F87B90" w:rsidRPr="00F87B90" w:rsidRDefault="00425DFA" w:rsidP="00EF5EF9">
            <w:pPr>
              <w:pStyle w:val="TableParagraph"/>
              <w:spacing w:before="3" w:after="3" w:line="288" w:lineRule="auto"/>
              <w:ind w:left="113" w:right="113"/>
              <w:rPr>
                <w:color w:val="58595B"/>
                <w:sz w:val="18"/>
                <w:u w:val="single" w:color="58595B"/>
                <w:lang w:val="fr-FR" w:bidi="fr-FR"/>
              </w:rPr>
            </w:pPr>
            <w:r>
              <w:rPr>
                <w:noProof/>
                <w:position w:val="-3"/>
                <w:lang w:val="fr-FR" w:bidi="fr-FR"/>
              </w:rPr>
              <w:drawing>
                <wp:inline distT="0" distB="0" distL="0" distR="0" wp14:anchorId="5CF0725B" wp14:editId="0F5FF4FD">
                  <wp:extent cx="608634" cy="143916"/>
                  <wp:effectExtent l="0" t="0" r="0" b="0"/>
                  <wp:docPr id="56"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48">
              <w:r w:rsidR="00F87B90" w:rsidRPr="004A2CFC">
                <w:rPr>
                  <w:color w:val="58595B"/>
                  <w:sz w:val="18"/>
                  <w:u w:val="single"/>
                  <w:lang w:val="fr-FR" w:bidi="fr-FR"/>
                </w:rPr>
                <w:t>2.1 – Tableau de cartographie des données relatives à l’EPE et</w:t>
              </w:r>
            </w:hyperlink>
            <w:r w:rsidR="00F87B90" w:rsidRPr="004A2CFC">
              <w:rPr>
                <w:color w:val="58595B"/>
                <w:sz w:val="18"/>
                <w:u w:val="single"/>
                <w:lang w:val="fr-FR" w:bidi="fr-FR"/>
              </w:rPr>
              <w:t xml:space="preserve"> </w:t>
            </w:r>
            <w:hyperlink r:id="rId49">
              <w:r w:rsidR="00F87B90" w:rsidRPr="004A2CFC">
                <w:rPr>
                  <w:color w:val="58595B"/>
                  <w:sz w:val="18"/>
                  <w:u w:val="single"/>
                  <w:lang w:val="fr-FR" w:bidi="fr-FR"/>
                </w:rPr>
                <w:t>plan de recueil des données probantes</w:t>
              </w:r>
            </w:hyperlink>
          </w:p>
          <w:p w14:paraId="59D538B7" w14:textId="32D9ADE7" w:rsidR="00F87B90" w:rsidRPr="00F87B90" w:rsidRDefault="00425DFA" w:rsidP="00AF2001">
            <w:pPr>
              <w:pStyle w:val="TableParagraph"/>
              <w:spacing w:before="3" w:after="3" w:line="288" w:lineRule="auto"/>
              <w:ind w:left="113" w:right="113"/>
              <w:rPr>
                <w:color w:val="58595B"/>
                <w:sz w:val="18"/>
                <w:u w:val="single" w:color="58595B"/>
                <w:lang w:val="fr-FR" w:bidi="fr-FR"/>
              </w:rPr>
            </w:pPr>
            <w:r>
              <w:rPr>
                <w:noProof/>
                <w:position w:val="-3"/>
                <w:lang w:val="fr-FR" w:bidi="fr-FR"/>
              </w:rPr>
              <w:drawing>
                <wp:inline distT="0" distB="0" distL="0" distR="0" wp14:anchorId="130D544A" wp14:editId="016763CB">
                  <wp:extent cx="608634" cy="143916"/>
                  <wp:effectExtent l="0" t="0" r="0" b="0"/>
                  <wp:docPr id="5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50">
              <w:r w:rsidR="00F87B90" w:rsidRPr="004A2CFC">
                <w:rPr>
                  <w:color w:val="58595B"/>
                  <w:sz w:val="18"/>
                  <w:u w:val="single"/>
                  <w:lang w:val="fr-FR" w:bidi="fr-FR"/>
                </w:rPr>
                <w:t xml:space="preserve">2.2 – Outil d’analyse du sous-secteur de l’enseignement préprimaire </w:t>
              </w:r>
            </w:hyperlink>
            <w:r w:rsidR="00F87B90" w:rsidRPr="004A2CFC">
              <w:rPr>
                <w:color w:val="58595B"/>
                <w:sz w:val="18"/>
                <w:lang w:val="fr-FR" w:bidi="fr-FR"/>
              </w:rPr>
              <w:t>(et les ressources supplémentaires : modèle d’analyse de l’arbre à problèmes, et activités 3, 5, 6 et 7 à réaliser dans le cadre d’un atelier)</w:t>
            </w:r>
          </w:p>
          <w:p w14:paraId="63EDA882" w14:textId="4164B829" w:rsidR="00F87B90" w:rsidRPr="00F87B90" w:rsidRDefault="00425DFA" w:rsidP="00AF2001">
            <w:pPr>
              <w:pStyle w:val="TableParagraph"/>
              <w:spacing w:before="3" w:after="3" w:line="288" w:lineRule="auto"/>
              <w:ind w:left="113" w:right="113"/>
              <w:rPr>
                <w:rFonts w:ascii="Times New Roman"/>
                <w:sz w:val="20"/>
                <w:lang w:val="fr-FR"/>
              </w:rPr>
            </w:pPr>
            <w:r>
              <w:rPr>
                <w:noProof/>
                <w:position w:val="-3"/>
                <w:lang w:val="fr-FR" w:bidi="fr-FR"/>
              </w:rPr>
              <w:drawing>
                <wp:inline distT="0" distB="0" distL="0" distR="0" wp14:anchorId="277F4901" wp14:editId="5920734B">
                  <wp:extent cx="608634" cy="143916"/>
                  <wp:effectExtent l="0" t="0" r="0" b="0"/>
                  <wp:docPr id="60"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024AC9">
              <w:rPr>
                <w:lang w:val="fr-FR"/>
              </w:rPr>
              <w:t xml:space="preserve"> </w:t>
            </w:r>
            <w:hyperlink r:id="rId51">
              <w:r w:rsidR="00F87B90" w:rsidRPr="004A2CFC">
                <w:rPr>
                  <w:color w:val="58595B"/>
                  <w:sz w:val="18"/>
                  <w:u w:val="single"/>
                  <w:lang w:val="fr-FR" w:bidi="fr-FR"/>
                </w:rPr>
                <w:t>2.4 – Liste de contrôle : Examen et consolidation</w:t>
              </w:r>
            </w:hyperlink>
            <w:r w:rsidR="00F87B90" w:rsidRPr="004A2CFC">
              <w:rPr>
                <w:color w:val="58595B"/>
                <w:sz w:val="18"/>
                <w:u w:val="single"/>
                <w:lang w:val="fr-FR" w:bidi="fr-FR"/>
              </w:rPr>
              <w:t xml:space="preserve"> </w:t>
            </w:r>
            <w:hyperlink r:id="rId52">
              <w:r w:rsidR="00F87B90" w:rsidRPr="004A2CFC">
                <w:rPr>
                  <w:color w:val="58595B"/>
                  <w:sz w:val="18"/>
                  <w:u w:val="single"/>
                  <w:lang w:val="fr-FR" w:bidi="fr-FR"/>
                </w:rPr>
                <w:t>de la/des section(s) consacré(e)s à l’EPE dans le rapport d’analyse du secteur de l’éducation</w:t>
              </w:r>
            </w:hyperlink>
          </w:p>
        </w:tc>
      </w:tr>
      <w:tr w:rsidR="00F87B90" w:rsidRPr="00AB47E6" w14:paraId="63E84F2A" w14:textId="77777777" w:rsidTr="008D7ADA">
        <w:trPr>
          <w:gridBefore w:val="1"/>
          <w:wBefore w:w="63" w:type="dxa"/>
          <w:trHeight w:val="669"/>
        </w:trPr>
        <w:tc>
          <w:tcPr>
            <w:tcW w:w="13800" w:type="dxa"/>
            <w:gridSpan w:val="8"/>
            <w:tcBorders>
              <w:left w:val="nil"/>
              <w:right w:val="nil"/>
            </w:tcBorders>
            <w:shd w:val="clear" w:color="auto" w:fill="F1F2F2"/>
          </w:tcPr>
          <w:p w14:paraId="745B0C00" w14:textId="77777777" w:rsidR="00F87B90" w:rsidRPr="00113719" w:rsidRDefault="00F87B90" w:rsidP="003B07AC">
            <w:pPr>
              <w:pStyle w:val="TableParagraph"/>
              <w:spacing w:before="155"/>
              <w:ind w:left="1011"/>
              <w:jc w:val="center"/>
              <w:rPr>
                <w:b/>
                <w:sz w:val="18"/>
                <w:lang w:val="fr-FR"/>
              </w:rPr>
            </w:pPr>
            <w:r>
              <w:rPr>
                <w:b/>
                <w:color w:val="913592"/>
                <w:sz w:val="18"/>
                <w:lang w:val="fr-FR" w:bidi="fr-FR"/>
              </w:rPr>
              <w:t>3. Cohérence interne, alignement et faisabilité des composantes relatives à l’EPE dans le plan sectoriel d’éducation, cadre de résultats du plan sectoriel d’éducation, et plan(s) opérationnel(s)</w:t>
            </w:r>
          </w:p>
        </w:tc>
      </w:tr>
      <w:tr w:rsidR="00F87B90" w:rsidRPr="00AB47E6" w14:paraId="64C54EF9" w14:textId="77777777" w:rsidTr="00F87B90">
        <w:trPr>
          <w:gridBefore w:val="1"/>
          <w:wBefore w:w="63" w:type="dxa"/>
          <w:trHeight w:val="517"/>
        </w:trPr>
        <w:tc>
          <w:tcPr>
            <w:tcW w:w="13800" w:type="dxa"/>
            <w:gridSpan w:val="8"/>
            <w:tcBorders>
              <w:left w:val="nil"/>
              <w:right w:val="nil"/>
            </w:tcBorders>
            <w:shd w:val="clear" w:color="auto" w:fill="F1F2F2"/>
          </w:tcPr>
          <w:p w14:paraId="369A9EA7" w14:textId="6BD9A096" w:rsidR="00F87B90" w:rsidRDefault="00F87B90" w:rsidP="00F87B90">
            <w:pPr>
              <w:pStyle w:val="TableParagraph"/>
              <w:spacing w:before="155"/>
              <w:ind w:left="1011"/>
              <w:jc w:val="center"/>
              <w:rPr>
                <w:b/>
                <w:color w:val="913592"/>
                <w:sz w:val="18"/>
                <w:lang w:val="fr-FR" w:bidi="fr-FR"/>
              </w:rPr>
            </w:pPr>
            <w:r w:rsidRPr="00F87B90">
              <w:rPr>
                <w:b/>
                <w:color w:val="57585B"/>
                <w:sz w:val="18"/>
                <w:lang w:val="fr-FR" w:bidi="fr-FR"/>
              </w:rPr>
              <w:t>Stratégies, activités, indicateurs et cibles de l’EPE</w:t>
            </w:r>
          </w:p>
        </w:tc>
      </w:tr>
      <w:tr w:rsidR="00F87B90" w:rsidRPr="007447BB" w14:paraId="2FC3B119" w14:textId="77777777" w:rsidTr="00F87B90">
        <w:trPr>
          <w:gridBefore w:val="1"/>
          <w:wBefore w:w="63" w:type="dxa"/>
          <w:trHeight w:val="1727"/>
        </w:trPr>
        <w:tc>
          <w:tcPr>
            <w:tcW w:w="5102" w:type="dxa"/>
            <w:gridSpan w:val="2"/>
            <w:tcBorders>
              <w:left w:val="nil"/>
            </w:tcBorders>
          </w:tcPr>
          <w:p w14:paraId="6231DF23" w14:textId="77777777" w:rsidR="00F87B90" w:rsidRPr="00113719" w:rsidRDefault="00F87B90" w:rsidP="007447BB">
            <w:pPr>
              <w:pStyle w:val="TableParagraph"/>
              <w:spacing w:before="155" w:line="278" w:lineRule="auto"/>
              <w:ind w:right="336"/>
              <w:rPr>
                <w:b/>
                <w:sz w:val="18"/>
                <w:lang w:val="fr-FR"/>
              </w:rPr>
            </w:pPr>
            <w:r>
              <w:rPr>
                <w:b/>
                <w:color w:val="57585B"/>
                <w:sz w:val="18"/>
                <w:lang w:val="fr-FR" w:bidi="fr-FR"/>
              </w:rPr>
              <w:t>3.1 Les stratégies d’EPE ont-elles été hiérarchisées et validées, et leur faisabilité initiale évaluée, à l’aide d’un processus consultatif participatif (mené à différents niveaux de gouvernance et dans l’ensemble des échelons des systèmes) ?</w:t>
            </w:r>
          </w:p>
        </w:tc>
        <w:tc>
          <w:tcPr>
            <w:tcW w:w="1735" w:type="dxa"/>
            <w:gridSpan w:val="2"/>
          </w:tcPr>
          <w:p w14:paraId="2E4A3C99" w14:textId="77777777" w:rsidR="00F87B90" w:rsidRPr="00113719" w:rsidRDefault="00F87B90" w:rsidP="007447BB">
            <w:pPr>
              <w:pStyle w:val="TableParagraph"/>
              <w:rPr>
                <w:rFonts w:ascii="Times New Roman"/>
                <w:sz w:val="18"/>
                <w:lang w:val="fr-FR"/>
              </w:rPr>
            </w:pPr>
          </w:p>
        </w:tc>
        <w:tc>
          <w:tcPr>
            <w:tcW w:w="1735" w:type="dxa"/>
            <w:gridSpan w:val="2"/>
          </w:tcPr>
          <w:p w14:paraId="71038F39" w14:textId="77777777" w:rsidR="00F87B90" w:rsidRPr="00113719" w:rsidRDefault="00F87B90" w:rsidP="007447BB">
            <w:pPr>
              <w:pStyle w:val="TableParagraph"/>
              <w:rPr>
                <w:rFonts w:ascii="Times New Roman"/>
                <w:sz w:val="18"/>
                <w:lang w:val="fr-FR"/>
              </w:rPr>
            </w:pPr>
          </w:p>
        </w:tc>
        <w:tc>
          <w:tcPr>
            <w:tcW w:w="5228" w:type="dxa"/>
            <w:gridSpan w:val="2"/>
            <w:tcBorders>
              <w:right w:val="nil"/>
            </w:tcBorders>
          </w:tcPr>
          <w:p w14:paraId="309A6F26" w14:textId="77777777" w:rsidR="00F87B90" w:rsidRPr="00113719" w:rsidRDefault="00F87B90" w:rsidP="007447BB">
            <w:pPr>
              <w:pStyle w:val="TableParagraph"/>
              <w:spacing w:before="3"/>
              <w:rPr>
                <w:b/>
                <w:sz w:val="20"/>
                <w:lang w:val="fr-FR"/>
              </w:rPr>
            </w:pPr>
          </w:p>
          <w:p w14:paraId="2FA6DEF2" w14:textId="5A519F51" w:rsidR="00F87B90" w:rsidRPr="00113719" w:rsidRDefault="00C5793E" w:rsidP="007447BB">
            <w:pPr>
              <w:pStyle w:val="TableParagraph"/>
              <w:spacing w:line="276" w:lineRule="auto"/>
              <w:ind w:left="110" w:right="231"/>
              <w:rPr>
                <w:sz w:val="18"/>
                <w:lang w:val="fr-FR"/>
              </w:rPr>
            </w:pPr>
            <w:r>
              <w:rPr>
                <w:noProof/>
                <w:position w:val="-3"/>
                <w:lang w:val="fr-FR" w:bidi="fr-FR"/>
              </w:rPr>
              <w:drawing>
                <wp:inline distT="0" distB="0" distL="0" distR="0" wp14:anchorId="691AEB92" wp14:editId="48CC286A">
                  <wp:extent cx="608634" cy="143916"/>
                  <wp:effectExtent l="0" t="0" r="0" b="0"/>
                  <wp:docPr id="2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51615D">
              <w:rPr>
                <w:lang w:val="fr-FR"/>
              </w:rPr>
              <w:t xml:space="preserve"> </w:t>
            </w:r>
            <w:hyperlink r:id="rId53">
              <w:r>
                <w:rPr>
                  <w:color w:val="58595B"/>
                  <w:sz w:val="18"/>
                  <w:u w:val="single" w:color="58595B"/>
                  <w:lang w:val="fr-FR" w:bidi="fr-FR"/>
                </w:rPr>
                <w:t>3.1 – Questions directrices et conseils : affiner,</w:t>
              </w:r>
            </w:hyperlink>
            <w:r>
              <w:rPr>
                <w:color w:val="58595B"/>
                <w:spacing w:val="-3"/>
                <w:sz w:val="18"/>
                <w:lang w:val="fr-FR" w:bidi="fr-FR"/>
              </w:rPr>
              <w:t xml:space="preserve"> </w:t>
            </w:r>
            <w:hyperlink r:id="rId54">
              <w:r>
                <w:rPr>
                  <w:color w:val="58595B"/>
                  <w:spacing w:val="-3"/>
                  <w:sz w:val="18"/>
                  <w:u w:val="single" w:color="58595B"/>
                  <w:lang w:val="fr-FR" w:bidi="fr-FR"/>
                </w:rPr>
                <w:t>sélectionner et hiérarchiser les stratégies d’EPE</w:t>
              </w:r>
            </w:hyperlink>
            <w:r>
              <w:rPr>
                <w:color w:val="58595B"/>
                <w:spacing w:val="-3"/>
                <w:sz w:val="18"/>
                <w:lang w:val="fr-FR" w:bidi="fr-FR"/>
              </w:rPr>
              <w:t xml:space="preserve"> </w:t>
            </w:r>
            <w:hyperlink r:id="rId55">
              <w:r>
                <w:rPr>
                  <w:color w:val="58595B"/>
                  <w:spacing w:val="-3"/>
                  <w:sz w:val="18"/>
                  <w:u w:val="single" w:color="58595B"/>
                  <w:lang w:val="fr-FR" w:bidi="fr-FR"/>
                </w:rPr>
                <w:t>et élaborer les activités correspondantes</w:t>
              </w:r>
            </w:hyperlink>
          </w:p>
        </w:tc>
      </w:tr>
      <w:tr w:rsidR="00F87B90" w:rsidRPr="00AB47E6" w14:paraId="74DD28E3" w14:textId="77777777" w:rsidTr="00F87B90">
        <w:trPr>
          <w:gridBefore w:val="1"/>
          <w:wBefore w:w="63" w:type="dxa"/>
          <w:trHeight w:val="1727"/>
        </w:trPr>
        <w:tc>
          <w:tcPr>
            <w:tcW w:w="5102" w:type="dxa"/>
            <w:gridSpan w:val="2"/>
            <w:tcBorders>
              <w:left w:val="nil"/>
            </w:tcBorders>
          </w:tcPr>
          <w:p w14:paraId="016DD4FE" w14:textId="77777777" w:rsidR="00F87B90" w:rsidRPr="00113719" w:rsidRDefault="00F87B90" w:rsidP="007447BB">
            <w:pPr>
              <w:pStyle w:val="TableParagraph"/>
              <w:spacing w:before="155"/>
              <w:rPr>
                <w:b/>
                <w:sz w:val="18"/>
                <w:lang w:val="fr-FR"/>
              </w:rPr>
            </w:pPr>
            <w:r>
              <w:rPr>
                <w:b/>
                <w:color w:val="57585B"/>
                <w:sz w:val="18"/>
                <w:lang w:val="fr-FR" w:bidi="fr-FR"/>
              </w:rPr>
              <w:t>3.2 Les activités sont-elles liées à des stratégies d’EPE spécifiques ?</w:t>
            </w:r>
          </w:p>
        </w:tc>
        <w:tc>
          <w:tcPr>
            <w:tcW w:w="1735" w:type="dxa"/>
            <w:gridSpan w:val="2"/>
          </w:tcPr>
          <w:p w14:paraId="6D90BDA2" w14:textId="77777777" w:rsidR="00F87B90" w:rsidRPr="00113719" w:rsidRDefault="00F87B90" w:rsidP="007447BB">
            <w:pPr>
              <w:pStyle w:val="TableParagraph"/>
              <w:rPr>
                <w:rFonts w:ascii="Times New Roman"/>
                <w:sz w:val="18"/>
                <w:lang w:val="fr-FR"/>
              </w:rPr>
            </w:pPr>
          </w:p>
        </w:tc>
        <w:tc>
          <w:tcPr>
            <w:tcW w:w="1735" w:type="dxa"/>
            <w:gridSpan w:val="2"/>
          </w:tcPr>
          <w:p w14:paraId="64C7D3E1" w14:textId="77777777" w:rsidR="00F87B90" w:rsidRPr="00113719" w:rsidRDefault="00F87B90" w:rsidP="007447BB">
            <w:pPr>
              <w:pStyle w:val="TableParagraph"/>
              <w:rPr>
                <w:rFonts w:ascii="Times New Roman"/>
                <w:sz w:val="18"/>
                <w:lang w:val="fr-FR"/>
              </w:rPr>
            </w:pPr>
          </w:p>
        </w:tc>
        <w:tc>
          <w:tcPr>
            <w:tcW w:w="5228" w:type="dxa"/>
            <w:gridSpan w:val="2"/>
            <w:tcBorders>
              <w:right w:val="nil"/>
            </w:tcBorders>
          </w:tcPr>
          <w:p w14:paraId="7DCE62ED" w14:textId="4884C3F9" w:rsidR="00F87B90" w:rsidRPr="00113719" w:rsidRDefault="0051615D" w:rsidP="00527907">
            <w:pPr>
              <w:pStyle w:val="TableParagraph"/>
              <w:spacing w:before="4" w:after="4" w:line="288" w:lineRule="auto"/>
              <w:ind w:left="113" w:right="113"/>
              <w:rPr>
                <w:sz w:val="18"/>
                <w:lang w:val="fr-FR"/>
              </w:rPr>
            </w:pPr>
            <w:r>
              <w:rPr>
                <w:noProof/>
                <w:position w:val="-3"/>
                <w:lang w:val="fr-FR" w:bidi="fr-FR"/>
              </w:rPr>
              <w:drawing>
                <wp:inline distT="0" distB="0" distL="0" distR="0" wp14:anchorId="7E5C864E" wp14:editId="3E995253">
                  <wp:extent cx="608634" cy="143916"/>
                  <wp:effectExtent l="0" t="0" r="0" b="0"/>
                  <wp:docPr id="6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51615D">
              <w:rPr>
                <w:lang w:val="fr-FR"/>
              </w:rPr>
              <w:t xml:space="preserve"> </w:t>
            </w:r>
            <w:hyperlink r:id="rId56">
              <w:r w:rsidR="009242BE">
                <w:rPr>
                  <w:color w:val="58595B"/>
                  <w:sz w:val="18"/>
                  <w:u w:val="single" w:color="58595B"/>
                  <w:lang w:val="fr-FR" w:bidi="fr-FR"/>
                </w:rPr>
                <w:t>3.1 – Questions directrices et conseils : affiner,</w:t>
              </w:r>
            </w:hyperlink>
            <w:r w:rsidR="009242BE">
              <w:rPr>
                <w:color w:val="58595B"/>
                <w:spacing w:val="-3"/>
                <w:sz w:val="18"/>
                <w:lang w:val="fr-FR" w:bidi="fr-FR"/>
              </w:rPr>
              <w:t xml:space="preserve"> </w:t>
            </w:r>
            <w:hyperlink r:id="rId57">
              <w:r w:rsidR="009242BE">
                <w:rPr>
                  <w:color w:val="58595B"/>
                  <w:spacing w:val="-3"/>
                  <w:sz w:val="18"/>
                  <w:u w:val="single" w:color="58595B"/>
                  <w:lang w:val="fr-FR" w:bidi="fr-FR"/>
                </w:rPr>
                <w:t>sélectionner et hiérarchiser les stratégies d’EPE</w:t>
              </w:r>
            </w:hyperlink>
            <w:r w:rsidR="009242BE">
              <w:rPr>
                <w:color w:val="58595B"/>
                <w:spacing w:val="-3"/>
                <w:sz w:val="18"/>
                <w:lang w:val="fr-FR" w:bidi="fr-FR"/>
              </w:rPr>
              <w:t xml:space="preserve"> </w:t>
            </w:r>
            <w:hyperlink r:id="rId58">
              <w:r w:rsidR="009242BE">
                <w:rPr>
                  <w:color w:val="58595B"/>
                  <w:spacing w:val="-3"/>
                  <w:sz w:val="18"/>
                  <w:u w:val="single" w:color="58595B"/>
                  <w:lang w:val="fr-FR" w:bidi="fr-FR"/>
                </w:rPr>
                <w:t>et élaborer les activités correspondantes</w:t>
              </w:r>
            </w:hyperlink>
          </w:p>
          <w:p w14:paraId="71B62CAF" w14:textId="1393330D" w:rsidR="00F87B90" w:rsidRPr="006E2307" w:rsidRDefault="00F87B90" w:rsidP="00527907">
            <w:pPr>
              <w:pStyle w:val="TableParagraph"/>
              <w:spacing w:before="4" w:after="4" w:line="288" w:lineRule="auto"/>
              <w:ind w:left="113" w:right="113"/>
              <w:rPr>
                <w:sz w:val="18"/>
                <w:u w:val="single"/>
                <w:lang w:val="fr-FR"/>
              </w:rPr>
            </w:pPr>
            <w:r>
              <w:rPr>
                <w:noProof/>
                <w:position w:val="-3"/>
                <w:lang w:val="fr-FR" w:bidi="fr-FR"/>
              </w:rPr>
              <w:drawing>
                <wp:inline distT="0" distB="0" distL="0" distR="0" wp14:anchorId="4325B23D" wp14:editId="183399B1">
                  <wp:extent cx="608634" cy="143916"/>
                  <wp:effectExtent l="0" t="0" r="0" b="0"/>
                  <wp:docPr id="63"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59.png"/>
                          <pic:cNvPicPr/>
                        </pic:nvPicPr>
                        <pic:blipFill>
                          <a:blip r:embed="rId59" cstate="print"/>
                          <a:stretch>
                            <a:fillRect/>
                          </a:stretch>
                        </pic:blipFill>
                        <pic:spPr>
                          <a:xfrm>
                            <a:off x="0" y="0"/>
                            <a:ext cx="608634" cy="143916"/>
                          </a:xfrm>
                          <a:prstGeom prst="rect">
                            <a:avLst/>
                          </a:prstGeom>
                        </pic:spPr>
                      </pic:pic>
                    </a:graphicData>
                  </a:graphic>
                </wp:inline>
              </w:drawing>
            </w:r>
            <w:r w:rsidR="0051615D">
              <w:rPr>
                <w:spacing w:val="-22"/>
                <w:sz w:val="20"/>
                <w:lang w:val="fr-FR" w:bidi="fr-FR"/>
              </w:rPr>
              <w:t xml:space="preserve">  </w:t>
            </w:r>
            <w:r w:rsidR="0051615D" w:rsidRPr="00861C2F">
              <w:rPr>
                <w:b/>
                <w:sz w:val="18"/>
                <w:szCs w:val="18"/>
                <w:lang w:val="fr-FR" w:bidi="fr-FR"/>
              </w:rPr>
              <w:t>OUTIL</w:t>
            </w:r>
            <w:r w:rsidR="0051615D" w:rsidRPr="0011122D">
              <w:rPr>
                <w:lang w:val="fr-FR"/>
              </w:rPr>
              <w:t xml:space="preserve">  </w:t>
            </w:r>
            <w:hyperlink r:id="rId60" w:history="1">
              <w:r w:rsidRPr="006E2307">
                <w:rPr>
                  <w:rStyle w:val="Hipervnculo"/>
                  <w:sz w:val="18"/>
                  <w:lang w:val="fr-FR" w:bidi="fr-FR"/>
                </w:rPr>
                <w:t xml:space="preserve">4.1 – </w:t>
              </w:r>
              <w:r w:rsidR="007447BB" w:rsidRPr="006E2307">
                <w:rPr>
                  <w:rStyle w:val="Hipervnculo"/>
                  <w:sz w:val="18"/>
                  <w:lang w:val="fr-FR" w:bidi="fr-FR"/>
                </w:rPr>
                <w:t>Recommandations</w:t>
              </w:r>
              <w:r w:rsidRPr="006E2307">
                <w:rPr>
                  <w:rStyle w:val="Hipervnculo"/>
                  <w:sz w:val="18"/>
                  <w:lang w:val="fr-FR" w:bidi="fr-FR"/>
                </w:rPr>
                <w:t xml:space="preserve"> pour l’intégration de l’EPE </w:t>
              </w:r>
              <w:r w:rsidRPr="006E2307">
                <w:rPr>
                  <w:rStyle w:val="Hipervnculo"/>
                  <w:spacing w:val="-3"/>
                  <w:sz w:val="18"/>
                  <w:lang w:val="fr-FR" w:bidi="fr-FR"/>
                </w:rPr>
                <w:t>au</w:t>
              </w:r>
              <w:r w:rsidRPr="006E2307">
                <w:rPr>
                  <w:rStyle w:val="Hipervnculo"/>
                  <w:sz w:val="18"/>
                  <w:lang w:val="fr-FR" w:bidi="fr-FR"/>
                </w:rPr>
                <w:t xml:space="preserve"> plan opérationnel au moyen de composantes solides</w:t>
              </w:r>
            </w:hyperlink>
          </w:p>
        </w:tc>
      </w:tr>
    </w:tbl>
    <w:p w14:paraId="5D6FF2D6" w14:textId="77777777" w:rsidR="00F87B90" w:rsidRPr="00AD27F3" w:rsidRDefault="00F87B90">
      <w:pPr>
        <w:rPr>
          <w:lang w:val="fr-FR"/>
        </w:rPr>
      </w:pPr>
      <w:r w:rsidRPr="00AD27F3">
        <w:rPr>
          <w:lang w:val="fr-FR"/>
        </w:rPr>
        <w:br w:type="page"/>
      </w:r>
    </w:p>
    <w:tbl>
      <w:tblPr>
        <w:tblW w:w="0" w:type="auto"/>
        <w:tblInd w:w="218"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63"/>
        <w:gridCol w:w="4964"/>
        <w:gridCol w:w="1843"/>
        <w:gridCol w:w="1701"/>
        <w:gridCol w:w="5103"/>
        <w:gridCol w:w="189"/>
      </w:tblGrid>
      <w:tr w:rsidR="00F87B90" w:rsidRPr="007447BB" w14:paraId="6DE08E17" w14:textId="77777777" w:rsidTr="00A4498D">
        <w:trPr>
          <w:gridAfter w:val="1"/>
          <w:wAfter w:w="189" w:type="dxa"/>
          <w:trHeight w:val="706"/>
        </w:trPr>
        <w:tc>
          <w:tcPr>
            <w:tcW w:w="5027" w:type="dxa"/>
            <w:gridSpan w:val="2"/>
            <w:tcBorders>
              <w:top w:val="single" w:sz="4" w:space="0" w:color="939598"/>
              <w:left w:val="nil"/>
              <w:bottom w:val="single" w:sz="4" w:space="0" w:color="939598"/>
              <w:right w:val="single" w:sz="4" w:space="0" w:color="939598"/>
            </w:tcBorders>
          </w:tcPr>
          <w:p w14:paraId="22DD00FB" w14:textId="4002B29A" w:rsidR="00F87B90" w:rsidRPr="00F87B90" w:rsidRDefault="00F87B90" w:rsidP="00A4498D">
            <w:pPr>
              <w:pStyle w:val="TableParagraph"/>
              <w:spacing w:beforeLines="60" w:before="144"/>
              <w:jc w:val="center"/>
              <w:rPr>
                <w:b/>
                <w:color w:val="57585B"/>
                <w:sz w:val="18"/>
                <w:lang w:val="fr-FR" w:bidi="fr-FR"/>
              </w:rPr>
            </w:pPr>
            <w:r>
              <w:rPr>
                <w:b/>
                <w:color w:val="57585B"/>
                <w:sz w:val="18"/>
                <w:lang w:val="fr-FR" w:bidi="fr-FR"/>
              </w:rPr>
              <w:lastRenderedPageBreak/>
              <w:t xml:space="preserve">Élément de la liste de contrôle relatif </w:t>
            </w:r>
            <w:r w:rsidR="00FA4ADD">
              <w:rPr>
                <w:b/>
                <w:color w:val="57585B"/>
                <w:sz w:val="18"/>
                <w:lang w:val="fr-FR" w:bidi="fr-FR"/>
              </w:rPr>
              <w:br/>
            </w:r>
            <w:r>
              <w:rPr>
                <w:b/>
                <w:color w:val="57585B"/>
                <w:sz w:val="18"/>
                <w:lang w:val="fr-FR" w:bidi="fr-FR"/>
              </w:rPr>
              <w:t>à l’alignement et à l’évaluation de l’EPE</w:t>
            </w:r>
          </w:p>
        </w:tc>
        <w:tc>
          <w:tcPr>
            <w:tcW w:w="1843" w:type="dxa"/>
            <w:tcBorders>
              <w:top w:val="single" w:sz="4" w:space="0" w:color="939598"/>
              <w:left w:val="single" w:sz="4" w:space="0" w:color="939598"/>
              <w:bottom w:val="single" w:sz="4" w:space="0" w:color="939598"/>
              <w:right w:val="single" w:sz="4" w:space="0" w:color="939598"/>
            </w:tcBorders>
          </w:tcPr>
          <w:p w14:paraId="137B5934" w14:textId="77777777" w:rsidR="00F87B90" w:rsidRPr="00F87B90" w:rsidRDefault="00F87B90" w:rsidP="00A4498D">
            <w:pPr>
              <w:pStyle w:val="TableParagraph"/>
              <w:spacing w:beforeLines="60" w:before="144"/>
              <w:jc w:val="center"/>
              <w:rPr>
                <w:rFonts w:ascii="Times New Roman"/>
                <w:sz w:val="16"/>
                <w:lang w:val="fr-FR"/>
              </w:rPr>
            </w:pPr>
            <w:r>
              <w:rPr>
                <w:b/>
                <w:color w:val="57585B"/>
                <w:sz w:val="18"/>
                <w:lang w:val="fr-FR" w:bidi="fr-FR"/>
              </w:rPr>
              <w:t>Oui/En partie/Non</w:t>
            </w:r>
          </w:p>
        </w:tc>
        <w:tc>
          <w:tcPr>
            <w:tcW w:w="1701" w:type="dxa"/>
            <w:tcBorders>
              <w:top w:val="single" w:sz="4" w:space="0" w:color="939598"/>
              <w:left w:val="single" w:sz="4" w:space="0" w:color="939598"/>
              <w:bottom w:val="single" w:sz="4" w:space="0" w:color="939598"/>
              <w:right w:val="single" w:sz="4" w:space="0" w:color="939598"/>
            </w:tcBorders>
          </w:tcPr>
          <w:p w14:paraId="7E19E652" w14:textId="77777777" w:rsidR="00F87B90" w:rsidRPr="00F87B90" w:rsidRDefault="00F87B90" w:rsidP="00A4498D">
            <w:pPr>
              <w:pStyle w:val="TableParagraph"/>
              <w:spacing w:beforeLines="60" w:before="144"/>
              <w:jc w:val="center"/>
              <w:rPr>
                <w:rFonts w:ascii="Times New Roman"/>
                <w:sz w:val="16"/>
                <w:lang w:val="fr-FR"/>
              </w:rPr>
            </w:pPr>
            <w:r>
              <w:rPr>
                <w:b/>
                <w:color w:val="57585B"/>
                <w:sz w:val="18"/>
                <w:lang w:val="fr-FR" w:bidi="fr-FR"/>
              </w:rPr>
              <w:t>Justification</w:t>
            </w:r>
          </w:p>
        </w:tc>
        <w:tc>
          <w:tcPr>
            <w:tcW w:w="5103" w:type="dxa"/>
            <w:tcBorders>
              <w:top w:val="single" w:sz="4" w:space="0" w:color="939598"/>
              <w:left w:val="single" w:sz="4" w:space="0" w:color="939598"/>
              <w:bottom w:val="single" w:sz="4" w:space="0" w:color="939598"/>
              <w:right w:val="nil"/>
            </w:tcBorders>
          </w:tcPr>
          <w:p w14:paraId="42A5CE1A" w14:textId="77777777" w:rsidR="00F87B90" w:rsidRPr="00F87B90" w:rsidRDefault="00F87B90" w:rsidP="00A4498D">
            <w:pPr>
              <w:pStyle w:val="TableParagraph"/>
              <w:spacing w:beforeLines="60" w:before="144"/>
              <w:jc w:val="center"/>
              <w:rPr>
                <w:rFonts w:ascii="Times New Roman"/>
                <w:sz w:val="20"/>
                <w:lang w:val="fr-FR"/>
              </w:rPr>
            </w:pPr>
            <w:r>
              <w:rPr>
                <w:b/>
                <w:color w:val="57585B"/>
                <w:sz w:val="18"/>
                <w:lang w:val="fr-FR" w:bidi="fr-FR"/>
              </w:rPr>
              <w:t>Si vous avez sélectionné « En partie » ou « Non », veuillez vous référer aux sections ou outils énoncés ici</w:t>
            </w:r>
          </w:p>
        </w:tc>
      </w:tr>
      <w:tr w:rsidR="00F87B90" w:rsidRPr="00AB47E6" w14:paraId="4B20D417" w14:textId="77777777" w:rsidTr="00A7061A">
        <w:trPr>
          <w:gridBefore w:val="1"/>
          <w:wBefore w:w="63" w:type="dxa"/>
          <w:trHeight w:val="1727"/>
        </w:trPr>
        <w:tc>
          <w:tcPr>
            <w:tcW w:w="4964" w:type="dxa"/>
            <w:tcBorders>
              <w:left w:val="nil"/>
            </w:tcBorders>
          </w:tcPr>
          <w:p w14:paraId="63767B48" w14:textId="77777777" w:rsidR="00F87B90" w:rsidRPr="00113719" w:rsidRDefault="00F87B90" w:rsidP="007447BB">
            <w:pPr>
              <w:pStyle w:val="TableParagraph"/>
              <w:spacing w:before="155" w:line="278" w:lineRule="auto"/>
              <w:ind w:left="-1" w:right="583"/>
              <w:jc w:val="both"/>
              <w:rPr>
                <w:b/>
                <w:sz w:val="18"/>
                <w:lang w:val="fr-FR"/>
              </w:rPr>
            </w:pPr>
            <w:r>
              <w:rPr>
                <w:b/>
                <w:color w:val="57585B"/>
                <w:sz w:val="18"/>
                <w:lang w:val="fr-FR" w:bidi="fr-FR"/>
              </w:rPr>
              <w:t>3.3 Les activités et stratégies d’EPE sont-elles cohérentes et mutuellement compatibles, et contribuent-elles à la mise en œuvre efficace de la stratégie ?</w:t>
            </w:r>
          </w:p>
        </w:tc>
        <w:tc>
          <w:tcPr>
            <w:tcW w:w="1843" w:type="dxa"/>
          </w:tcPr>
          <w:p w14:paraId="53646BDF" w14:textId="77777777" w:rsidR="00F87B90" w:rsidRPr="00113719" w:rsidRDefault="00F87B90" w:rsidP="007447BB">
            <w:pPr>
              <w:pStyle w:val="TableParagraph"/>
              <w:rPr>
                <w:rFonts w:ascii="Times New Roman"/>
                <w:sz w:val="18"/>
                <w:lang w:val="fr-FR"/>
              </w:rPr>
            </w:pPr>
          </w:p>
        </w:tc>
        <w:tc>
          <w:tcPr>
            <w:tcW w:w="1701" w:type="dxa"/>
          </w:tcPr>
          <w:p w14:paraId="4E8B275F" w14:textId="77777777" w:rsidR="00F87B90" w:rsidRPr="00113719" w:rsidRDefault="00F87B90" w:rsidP="007447BB">
            <w:pPr>
              <w:pStyle w:val="TableParagraph"/>
              <w:rPr>
                <w:rFonts w:ascii="Times New Roman"/>
                <w:sz w:val="18"/>
                <w:lang w:val="fr-FR"/>
              </w:rPr>
            </w:pPr>
          </w:p>
        </w:tc>
        <w:tc>
          <w:tcPr>
            <w:tcW w:w="5292" w:type="dxa"/>
            <w:gridSpan w:val="2"/>
            <w:tcBorders>
              <w:right w:val="nil"/>
            </w:tcBorders>
          </w:tcPr>
          <w:p w14:paraId="4B724DCA" w14:textId="77777777" w:rsidR="00F87B90" w:rsidRPr="00113719" w:rsidRDefault="00F87B90" w:rsidP="007447BB">
            <w:pPr>
              <w:pStyle w:val="TableParagraph"/>
              <w:spacing w:before="3"/>
              <w:rPr>
                <w:b/>
                <w:sz w:val="20"/>
                <w:lang w:val="fr-FR"/>
              </w:rPr>
            </w:pPr>
          </w:p>
          <w:p w14:paraId="10C59FDD" w14:textId="77777777" w:rsidR="00E1619E" w:rsidRPr="00113719" w:rsidRDefault="00E1619E" w:rsidP="00E1619E">
            <w:pPr>
              <w:pStyle w:val="TableParagraph"/>
              <w:spacing w:before="4" w:after="4" w:line="288" w:lineRule="auto"/>
              <w:ind w:left="113" w:right="113"/>
              <w:rPr>
                <w:sz w:val="18"/>
                <w:lang w:val="fr-FR"/>
              </w:rPr>
            </w:pPr>
            <w:r>
              <w:rPr>
                <w:noProof/>
                <w:position w:val="-3"/>
                <w:lang w:val="fr-FR" w:bidi="fr-FR"/>
              </w:rPr>
              <w:drawing>
                <wp:inline distT="0" distB="0" distL="0" distR="0" wp14:anchorId="799B776F" wp14:editId="5C41C686">
                  <wp:extent cx="608634" cy="143916"/>
                  <wp:effectExtent l="0" t="0" r="0" b="0"/>
                  <wp:docPr id="2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51615D">
              <w:rPr>
                <w:lang w:val="fr-FR"/>
              </w:rPr>
              <w:t xml:space="preserve"> </w:t>
            </w:r>
            <w:hyperlink r:id="rId61">
              <w:r>
                <w:rPr>
                  <w:color w:val="58595B"/>
                  <w:sz w:val="18"/>
                  <w:u w:val="single" w:color="58595B"/>
                  <w:lang w:val="fr-FR" w:bidi="fr-FR"/>
                </w:rPr>
                <w:t>3.1 – Questions directrices et conseils : affiner,</w:t>
              </w:r>
            </w:hyperlink>
            <w:r>
              <w:rPr>
                <w:color w:val="58595B"/>
                <w:spacing w:val="-3"/>
                <w:sz w:val="18"/>
                <w:lang w:val="fr-FR" w:bidi="fr-FR"/>
              </w:rPr>
              <w:t xml:space="preserve"> </w:t>
            </w:r>
            <w:hyperlink r:id="rId62">
              <w:r>
                <w:rPr>
                  <w:color w:val="58595B"/>
                  <w:spacing w:val="-3"/>
                  <w:sz w:val="18"/>
                  <w:u w:val="single" w:color="58595B"/>
                  <w:lang w:val="fr-FR" w:bidi="fr-FR"/>
                </w:rPr>
                <w:t>sélectionner et hiérarchiser les stratégies d’EPE</w:t>
              </w:r>
            </w:hyperlink>
            <w:r>
              <w:rPr>
                <w:color w:val="58595B"/>
                <w:spacing w:val="-3"/>
                <w:sz w:val="18"/>
                <w:lang w:val="fr-FR" w:bidi="fr-FR"/>
              </w:rPr>
              <w:t xml:space="preserve"> </w:t>
            </w:r>
            <w:hyperlink r:id="rId63">
              <w:r>
                <w:rPr>
                  <w:color w:val="58595B"/>
                  <w:spacing w:val="-3"/>
                  <w:sz w:val="18"/>
                  <w:u w:val="single" w:color="58595B"/>
                  <w:lang w:val="fr-FR" w:bidi="fr-FR"/>
                </w:rPr>
                <w:t>et élaborer les activités correspondantes</w:t>
              </w:r>
            </w:hyperlink>
          </w:p>
          <w:p w14:paraId="7297F863" w14:textId="08928F98" w:rsidR="00F87B90" w:rsidRPr="00113719" w:rsidRDefault="00E1619E" w:rsidP="00E1619E">
            <w:pPr>
              <w:pStyle w:val="TableParagraph"/>
              <w:spacing w:before="97" w:line="273" w:lineRule="auto"/>
              <w:ind w:left="110" w:right="113"/>
              <w:rPr>
                <w:sz w:val="18"/>
                <w:lang w:val="fr-FR"/>
              </w:rPr>
            </w:pPr>
            <w:r>
              <w:rPr>
                <w:noProof/>
                <w:position w:val="-3"/>
                <w:lang w:val="fr-FR" w:bidi="fr-FR"/>
              </w:rPr>
              <w:drawing>
                <wp:inline distT="0" distB="0" distL="0" distR="0" wp14:anchorId="6269DD6B" wp14:editId="12602A70">
                  <wp:extent cx="608634" cy="143916"/>
                  <wp:effectExtent l="0" t="0" r="0" b="0"/>
                  <wp:docPr id="29"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59.png"/>
                          <pic:cNvPicPr/>
                        </pic:nvPicPr>
                        <pic:blipFill>
                          <a:blip r:embed="rId5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11122D">
              <w:rPr>
                <w:lang w:val="fr-FR"/>
              </w:rPr>
              <w:t xml:space="preserve">  </w:t>
            </w:r>
            <w:hyperlink r:id="rId64" w:history="1">
              <w:r w:rsidRPr="006E2307">
                <w:rPr>
                  <w:rStyle w:val="Hipervnculo"/>
                  <w:sz w:val="18"/>
                  <w:lang w:val="fr-FR" w:bidi="fr-FR"/>
                </w:rPr>
                <w:t xml:space="preserve">4.1 – Recommandations pour l’intégration de l’EPE </w:t>
              </w:r>
              <w:r w:rsidRPr="006E2307">
                <w:rPr>
                  <w:rStyle w:val="Hipervnculo"/>
                  <w:spacing w:val="-3"/>
                  <w:sz w:val="18"/>
                  <w:lang w:val="fr-FR" w:bidi="fr-FR"/>
                </w:rPr>
                <w:t>au</w:t>
              </w:r>
              <w:r w:rsidRPr="006E2307">
                <w:rPr>
                  <w:rStyle w:val="Hipervnculo"/>
                  <w:sz w:val="18"/>
                  <w:lang w:val="fr-FR" w:bidi="fr-FR"/>
                </w:rPr>
                <w:t xml:space="preserve"> plan opérationnel au moyen de composantes solides</w:t>
              </w:r>
            </w:hyperlink>
          </w:p>
        </w:tc>
      </w:tr>
      <w:tr w:rsidR="00F87B90" w:rsidRPr="00AB47E6" w14:paraId="1768AADA" w14:textId="77777777" w:rsidTr="00A7061A">
        <w:trPr>
          <w:gridBefore w:val="1"/>
          <w:wBefore w:w="63" w:type="dxa"/>
          <w:trHeight w:val="1727"/>
        </w:trPr>
        <w:tc>
          <w:tcPr>
            <w:tcW w:w="4964" w:type="dxa"/>
            <w:tcBorders>
              <w:left w:val="nil"/>
            </w:tcBorders>
          </w:tcPr>
          <w:p w14:paraId="45756660" w14:textId="77777777" w:rsidR="00F87B90" w:rsidRPr="00113719" w:rsidRDefault="00F87B90" w:rsidP="007447BB">
            <w:pPr>
              <w:pStyle w:val="TableParagraph"/>
              <w:spacing w:before="155" w:line="278" w:lineRule="auto"/>
              <w:ind w:left="-1" w:right="202"/>
              <w:rPr>
                <w:b/>
                <w:sz w:val="18"/>
                <w:lang w:val="fr-FR"/>
              </w:rPr>
            </w:pPr>
            <w:r>
              <w:rPr>
                <w:b/>
                <w:color w:val="57585B"/>
                <w:sz w:val="18"/>
                <w:lang w:val="fr-FR" w:bidi="fr-FR"/>
              </w:rPr>
              <w:t>3.4 Les critères et les considérations s’appliquant spécifiquement à la définition des indicateurs et des cibles de l’EPE ont-ils guidé l’établissement des indicateurs et des cibles ?</w:t>
            </w:r>
          </w:p>
        </w:tc>
        <w:tc>
          <w:tcPr>
            <w:tcW w:w="1843" w:type="dxa"/>
          </w:tcPr>
          <w:p w14:paraId="43E5398E" w14:textId="77777777" w:rsidR="00F87B90" w:rsidRPr="00113719" w:rsidRDefault="00F87B90" w:rsidP="007447BB">
            <w:pPr>
              <w:pStyle w:val="TableParagraph"/>
              <w:rPr>
                <w:rFonts w:ascii="Times New Roman"/>
                <w:sz w:val="18"/>
                <w:lang w:val="fr-FR"/>
              </w:rPr>
            </w:pPr>
          </w:p>
        </w:tc>
        <w:tc>
          <w:tcPr>
            <w:tcW w:w="1701" w:type="dxa"/>
          </w:tcPr>
          <w:p w14:paraId="4BDDDDC4" w14:textId="77777777" w:rsidR="00F87B90" w:rsidRPr="00113719" w:rsidRDefault="00F87B90" w:rsidP="007447BB">
            <w:pPr>
              <w:pStyle w:val="TableParagraph"/>
              <w:rPr>
                <w:rFonts w:ascii="Times New Roman"/>
                <w:sz w:val="18"/>
                <w:lang w:val="fr-FR"/>
              </w:rPr>
            </w:pPr>
          </w:p>
        </w:tc>
        <w:tc>
          <w:tcPr>
            <w:tcW w:w="5292" w:type="dxa"/>
            <w:gridSpan w:val="2"/>
            <w:tcBorders>
              <w:right w:val="nil"/>
            </w:tcBorders>
          </w:tcPr>
          <w:p w14:paraId="19919899" w14:textId="77777777" w:rsidR="00F87B90" w:rsidRPr="00113719" w:rsidRDefault="00F87B90" w:rsidP="007447BB">
            <w:pPr>
              <w:pStyle w:val="TableParagraph"/>
              <w:spacing w:before="3"/>
              <w:rPr>
                <w:b/>
                <w:sz w:val="20"/>
                <w:lang w:val="fr-FR"/>
              </w:rPr>
            </w:pPr>
          </w:p>
          <w:p w14:paraId="0197EABF" w14:textId="536EC215" w:rsidR="00F87B90" w:rsidRPr="00113719" w:rsidRDefault="004C6A78" w:rsidP="007447BB">
            <w:pPr>
              <w:pStyle w:val="TableParagraph"/>
              <w:spacing w:line="273" w:lineRule="auto"/>
              <w:ind w:left="110" w:right="113"/>
              <w:rPr>
                <w:sz w:val="18"/>
                <w:lang w:val="fr-FR"/>
              </w:rPr>
            </w:pPr>
            <w:r>
              <w:rPr>
                <w:noProof/>
                <w:position w:val="-3"/>
                <w:lang w:val="fr-FR" w:bidi="fr-FR"/>
              </w:rPr>
              <w:drawing>
                <wp:inline distT="0" distB="0" distL="0" distR="0" wp14:anchorId="479F3E0F" wp14:editId="431C9672">
                  <wp:extent cx="608634" cy="143916"/>
                  <wp:effectExtent l="0" t="0" r="0" b="0"/>
                  <wp:docPr id="72"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51615D">
              <w:rPr>
                <w:lang w:val="fr-FR"/>
              </w:rPr>
              <w:t xml:space="preserve">  </w:t>
            </w:r>
            <w:hyperlink r:id="rId65" w:history="1">
              <w:r w:rsidR="00F87B90" w:rsidRPr="00E828DE">
                <w:rPr>
                  <w:rStyle w:val="Hipervnculo"/>
                  <w:sz w:val="18"/>
                  <w:lang w:val="fr-FR" w:bidi="fr-FR"/>
                </w:rPr>
                <w:t xml:space="preserve">3.2 – Critères, recommandations et </w:t>
              </w:r>
              <w:r w:rsidR="00F87B90" w:rsidRPr="00E828DE">
                <w:rPr>
                  <w:rStyle w:val="Hipervnculo"/>
                  <w:spacing w:val="-3"/>
                  <w:sz w:val="18"/>
                  <w:lang w:val="fr-FR" w:bidi="fr-FR"/>
                </w:rPr>
                <w:t>listes de contrôle : définition des indicateurs et des cibles en matière d’EPE</w:t>
              </w:r>
            </w:hyperlink>
          </w:p>
          <w:p w14:paraId="3C15479A" w14:textId="0A8AE42D" w:rsidR="00F87B90" w:rsidRPr="00113719" w:rsidRDefault="006B1F86" w:rsidP="007447BB">
            <w:pPr>
              <w:pStyle w:val="TableParagraph"/>
              <w:spacing w:before="99" w:line="273" w:lineRule="auto"/>
              <w:ind w:left="110" w:right="113"/>
              <w:rPr>
                <w:sz w:val="18"/>
                <w:lang w:val="fr-FR"/>
              </w:rPr>
            </w:pPr>
            <w:r>
              <w:rPr>
                <w:noProof/>
                <w:position w:val="-3"/>
                <w:lang w:val="fr-FR" w:bidi="fr-FR"/>
              </w:rPr>
              <w:drawing>
                <wp:inline distT="0" distB="0" distL="0" distR="0" wp14:anchorId="0D605569" wp14:editId="43B9666D">
                  <wp:extent cx="608634" cy="143916"/>
                  <wp:effectExtent l="0" t="0" r="0" b="0"/>
                  <wp:docPr id="31"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59.png"/>
                          <pic:cNvPicPr/>
                        </pic:nvPicPr>
                        <pic:blipFill>
                          <a:blip r:embed="rId5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11122D">
              <w:rPr>
                <w:lang w:val="fr-FR"/>
              </w:rPr>
              <w:t xml:space="preserve">  </w:t>
            </w:r>
            <w:hyperlink r:id="rId66" w:history="1">
              <w:r w:rsidRPr="006E2307">
                <w:rPr>
                  <w:rStyle w:val="Hipervnculo"/>
                  <w:sz w:val="18"/>
                  <w:lang w:val="fr-FR" w:bidi="fr-FR"/>
                </w:rPr>
                <w:t xml:space="preserve">4.1 – Recommandations pour l’intégration de l’EPE </w:t>
              </w:r>
              <w:r w:rsidRPr="006E2307">
                <w:rPr>
                  <w:rStyle w:val="Hipervnculo"/>
                  <w:spacing w:val="-3"/>
                  <w:sz w:val="18"/>
                  <w:lang w:val="fr-FR" w:bidi="fr-FR"/>
                </w:rPr>
                <w:t>au</w:t>
              </w:r>
              <w:r w:rsidRPr="006E2307">
                <w:rPr>
                  <w:rStyle w:val="Hipervnculo"/>
                  <w:sz w:val="18"/>
                  <w:lang w:val="fr-FR" w:bidi="fr-FR"/>
                </w:rPr>
                <w:t xml:space="preserve"> plan opérationnel au moyen de composantes solides</w:t>
              </w:r>
            </w:hyperlink>
          </w:p>
        </w:tc>
      </w:tr>
      <w:tr w:rsidR="00F87B90" w:rsidRPr="00AB47E6" w14:paraId="4090F5AC" w14:textId="77777777" w:rsidTr="00A7061A">
        <w:trPr>
          <w:gridBefore w:val="1"/>
          <w:wBefore w:w="63" w:type="dxa"/>
          <w:trHeight w:val="1727"/>
        </w:trPr>
        <w:tc>
          <w:tcPr>
            <w:tcW w:w="4964" w:type="dxa"/>
            <w:tcBorders>
              <w:left w:val="nil"/>
            </w:tcBorders>
          </w:tcPr>
          <w:p w14:paraId="256F2C36" w14:textId="77777777" w:rsidR="00F87B90" w:rsidRPr="00113719" w:rsidRDefault="00F87B90" w:rsidP="007447BB">
            <w:pPr>
              <w:pStyle w:val="TableParagraph"/>
              <w:spacing w:before="155" w:line="278" w:lineRule="auto"/>
              <w:ind w:left="-1" w:right="364"/>
              <w:rPr>
                <w:b/>
                <w:sz w:val="18"/>
                <w:lang w:val="fr-FR"/>
              </w:rPr>
            </w:pPr>
            <w:r>
              <w:rPr>
                <w:b/>
                <w:color w:val="57585B"/>
                <w:sz w:val="18"/>
                <w:lang w:val="fr-FR" w:bidi="fr-FR"/>
              </w:rPr>
              <w:t>3.5 Les cibles liées à la prestation de services et/ou l’élargissement des services sont-elles réalistes, compte tenu de la situation</w:t>
            </w:r>
          </w:p>
          <w:p w14:paraId="34FFE43E" w14:textId="77777777" w:rsidR="00F87B90" w:rsidRPr="00113719" w:rsidRDefault="00F87B90" w:rsidP="007447BB">
            <w:pPr>
              <w:pStyle w:val="TableParagraph"/>
              <w:spacing w:line="278" w:lineRule="auto"/>
              <w:ind w:left="-1"/>
              <w:rPr>
                <w:b/>
                <w:sz w:val="18"/>
                <w:lang w:val="fr-FR"/>
              </w:rPr>
            </w:pPr>
            <w:proofErr w:type="gramStart"/>
            <w:r>
              <w:rPr>
                <w:b/>
                <w:color w:val="57585B"/>
                <w:spacing w:val="-3"/>
                <w:sz w:val="18"/>
                <w:lang w:val="fr-FR" w:bidi="fr-FR"/>
              </w:rPr>
              <w:t>actuelle</w:t>
            </w:r>
            <w:proofErr w:type="gramEnd"/>
            <w:r>
              <w:rPr>
                <w:b/>
                <w:color w:val="57585B"/>
                <w:spacing w:val="-3"/>
                <w:sz w:val="18"/>
                <w:lang w:val="fr-FR" w:bidi="fr-FR"/>
              </w:rPr>
              <w:t xml:space="preserve"> relative à la disponibilité des services, aux défaillances en matière d’accès et à la capacité du système à assurer ou à gérer ladite prestation ?</w:t>
            </w:r>
          </w:p>
        </w:tc>
        <w:tc>
          <w:tcPr>
            <w:tcW w:w="1843" w:type="dxa"/>
          </w:tcPr>
          <w:p w14:paraId="57E3E315" w14:textId="77777777" w:rsidR="00F87B90" w:rsidRPr="00113719" w:rsidRDefault="00F87B90" w:rsidP="007447BB">
            <w:pPr>
              <w:pStyle w:val="TableParagraph"/>
              <w:rPr>
                <w:rFonts w:ascii="Times New Roman"/>
                <w:sz w:val="18"/>
                <w:lang w:val="fr-FR"/>
              </w:rPr>
            </w:pPr>
          </w:p>
        </w:tc>
        <w:tc>
          <w:tcPr>
            <w:tcW w:w="1701" w:type="dxa"/>
          </w:tcPr>
          <w:p w14:paraId="5C8B7E2F" w14:textId="77777777" w:rsidR="00F87B90" w:rsidRPr="00113719" w:rsidRDefault="00F87B90" w:rsidP="007447BB">
            <w:pPr>
              <w:pStyle w:val="TableParagraph"/>
              <w:rPr>
                <w:rFonts w:ascii="Times New Roman"/>
                <w:sz w:val="18"/>
                <w:lang w:val="fr-FR"/>
              </w:rPr>
            </w:pPr>
          </w:p>
        </w:tc>
        <w:tc>
          <w:tcPr>
            <w:tcW w:w="5292" w:type="dxa"/>
            <w:gridSpan w:val="2"/>
            <w:tcBorders>
              <w:right w:val="nil"/>
            </w:tcBorders>
          </w:tcPr>
          <w:p w14:paraId="6E74BDF1" w14:textId="77777777" w:rsidR="00F87B90" w:rsidRPr="00113719" w:rsidRDefault="00F87B90" w:rsidP="007447BB">
            <w:pPr>
              <w:pStyle w:val="TableParagraph"/>
              <w:spacing w:before="3"/>
              <w:rPr>
                <w:b/>
                <w:sz w:val="20"/>
                <w:lang w:val="fr-FR"/>
              </w:rPr>
            </w:pPr>
          </w:p>
          <w:p w14:paraId="0F92D3AC" w14:textId="77777777" w:rsidR="002E640A" w:rsidRPr="00113719" w:rsidRDefault="002E640A" w:rsidP="002E640A">
            <w:pPr>
              <w:pStyle w:val="TableParagraph"/>
              <w:spacing w:line="273" w:lineRule="auto"/>
              <w:ind w:left="110" w:right="113"/>
              <w:rPr>
                <w:sz w:val="18"/>
                <w:lang w:val="fr-FR"/>
              </w:rPr>
            </w:pPr>
            <w:r>
              <w:rPr>
                <w:noProof/>
                <w:position w:val="-3"/>
                <w:lang w:val="fr-FR" w:bidi="fr-FR"/>
              </w:rPr>
              <w:drawing>
                <wp:inline distT="0" distB="0" distL="0" distR="0" wp14:anchorId="0ECF3904" wp14:editId="3ECB0587">
                  <wp:extent cx="608634" cy="143916"/>
                  <wp:effectExtent l="0" t="0" r="0" b="0"/>
                  <wp:docPr id="3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51615D">
              <w:rPr>
                <w:lang w:val="fr-FR"/>
              </w:rPr>
              <w:t xml:space="preserve">  </w:t>
            </w:r>
            <w:hyperlink r:id="rId67" w:history="1">
              <w:r w:rsidRPr="00E828DE">
                <w:rPr>
                  <w:rStyle w:val="Hipervnculo"/>
                  <w:sz w:val="18"/>
                  <w:lang w:val="fr-FR" w:bidi="fr-FR"/>
                </w:rPr>
                <w:t xml:space="preserve">3.2 – Critères, recommandations et </w:t>
              </w:r>
              <w:r w:rsidRPr="00E828DE">
                <w:rPr>
                  <w:rStyle w:val="Hipervnculo"/>
                  <w:spacing w:val="-3"/>
                  <w:sz w:val="18"/>
                  <w:lang w:val="fr-FR" w:bidi="fr-FR"/>
                </w:rPr>
                <w:t>listes de contrôle : définition des indicateurs et des cibles en matière d’EPE</w:t>
              </w:r>
            </w:hyperlink>
          </w:p>
          <w:p w14:paraId="321090D4" w14:textId="77777777" w:rsidR="00F87B90" w:rsidRPr="00113719" w:rsidRDefault="00F87B90" w:rsidP="007447BB">
            <w:pPr>
              <w:pStyle w:val="TableParagraph"/>
              <w:spacing w:before="117" w:line="278" w:lineRule="auto"/>
              <w:ind w:left="110" w:right="113"/>
              <w:rPr>
                <w:sz w:val="18"/>
                <w:lang w:val="fr-FR"/>
              </w:rPr>
            </w:pPr>
            <w:r>
              <w:rPr>
                <w:color w:val="57585B"/>
                <w:spacing w:val="-3"/>
                <w:sz w:val="18"/>
                <w:lang w:val="fr-FR" w:bidi="fr-FR"/>
              </w:rPr>
              <w:t>Évaluation « rapide » des capacités de mise en œuvre du sous-secteur de l’EPE dans le plan sectoriel d’éducation (voir plus loin).</w:t>
            </w:r>
          </w:p>
        </w:tc>
      </w:tr>
      <w:tr w:rsidR="00F87B90" w:rsidRPr="00AB47E6" w14:paraId="4A948B2F" w14:textId="77777777" w:rsidTr="00A7061A">
        <w:trPr>
          <w:gridBefore w:val="1"/>
          <w:wBefore w:w="63" w:type="dxa"/>
          <w:trHeight w:val="1727"/>
        </w:trPr>
        <w:tc>
          <w:tcPr>
            <w:tcW w:w="4964" w:type="dxa"/>
            <w:tcBorders>
              <w:top w:val="single" w:sz="4" w:space="0" w:color="939598"/>
              <w:left w:val="nil"/>
              <w:bottom w:val="single" w:sz="4" w:space="0" w:color="939598"/>
              <w:right w:val="single" w:sz="4" w:space="0" w:color="939598"/>
            </w:tcBorders>
          </w:tcPr>
          <w:p w14:paraId="226078E2" w14:textId="77777777" w:rsidR="00F87B90" w:rsidRPr="007A4556" w:rsidRDefault="00F87B90" w:rsidP="007447BB">
            <w:pPr>
              <w:pStyle w:val="TableParagraph"/>
              <w:spacing w:before="155" w:line="278" w:lineRule="auto"/>
              <w:ind w:left="-1" w:right="364"/>
              <w:rPr>
                <w:b/>
                <w:color w:val="57585B"/>
                <w:sz w:val="18"/>
                <w:lang w:val="fr-FR" w:bidi="fr-FR"/>
              </w:rPr>
            </w:pPr>
            <w:r>
              <w:rPr>
                <w:b/>
                <w:color w:val="57585B"/>
                <w:sz w:val="18"/>
                <w:lang w:val="fr-FR" w:bidi="fr-FR"/>
              </w:rPr>
              <w:t>3.6 Pour en revenir aux questions 3.4 et 3.5, les indicateurs et les cibles reflètent-ils le vaste fondement scientifique de l’EPE, et les différences et priorités locales ?</w:t>
            </w:r>
          </w:p>
        </w:tc>
        <w:tc>
          <w:tcPr>
            <w:tcW w:w="1843" w:type="dxa"/>
            <w:tcBorders>
              <w:top w:val="single" w:sz="4" w:space="0" w:color="939598"/>
              <w:left w:val="single" w:sz="4" w:space="0" w:color="939598"/>
              <w:bottom w:val="single" w:sz="4" w:space="0" w:color="939598"/>
              <w:right w:val="single" w:sz="4" w:space="0" w:color="939598"/>
            </w:tcBorders>
          </w:tcPr>
          <w:p w14:paraId="6A0A3976" w14:textId="77777777" w:rsidR="00F87B90" w:rsidRPr="00113719" w:rsidRDefault="00F87B90" w:rsidP="007447BB">
            <w:pPr>
              <w:pStyle w:val="TableParagraph"/>
              <w:rPr>
                <w:rFonts w:ascii="Times New Roman"/>
                <w:sz w:val="18"/>
                <w:lang w:val="fr-FR"/>
              </w:rPr>
            </w:pPr>
          </w:p>
        </w:tc>
        <w:tc>
          <w:tcPr>
            <w:tcW w:w="1701" w:type="dxa"/>
            <w:tcBorders>
              <w:top w:val="single" w:sz="4" w:space="0" w:color="939598"/>
              <w:left w:val="single" w:sz="4" w:space="0" w:color="939598"/>
              <w:bottom w:val="single" w:sz="4" w:space="0" w:color="939598"/>
              <w:right w:val="single" w:sz="4" w:space="0" w:color="939598"/>
            </w:tcBorders>
          </w:tcPr>
          <w:p w14:paraId="254B4906" w14:textId="77777777" w:rsidR="00F87B90" w:rsidRPr="00113719" w:rsidRDefault="00F87B90" w:rsidP="007447BB">
            <w:pPr>
              <w:pStyle w:val="TableParagraph"/>
              <w:rPr>
                <w:rFonts w:ascii="Times New Roman"/>
                <w:sz w:val="18"/>
                <w:lang w:val="fr-FR"/>
              </w:rPr>
            </w:pPr>
          </w:p>
        </w:tc>
        <w:tc>
          <w:tcPr>
            <w:tcW w:w="5292" w:type="dxa"/>
            <w:gridSpan w:val="2"/>
            <w:tcBorders>
              <w:top w:val="single" w:sz="4" w:space="0" w:color="939598"/>
              <w:left w:val="single" w:sz="4" w:space="0" w:color="939598"/>
              <w:bottom w:val="single" w:sz="4" w:space="0" w:color="939598"/>
              <w:right w:val="nil"/>
            </w:tcBorders>
          </w:tcPr>
          <w:p w14:paraId="543D26E6" w14:textId="77777777" w:rsidR="00F87B90" w:rsidRPr="007C58C9" w:rsidRDefault="00F87B90" w:rsidP="007C58C9">
            <w:pPr>
              <w:pStyle w:val="TableParagraph"/>
              <w:spacing w:before="4" w:after="4" w:line="288" w:lineRule="auto"/>
              <w:ind w:left="113" w:right="113"/>
              <w:rPr>
                <w:bCs/>
                <w:sz w:val="18"/>
                <w:szCs w:val="18"/>
                <w:lang w:val="fr-FR"/>
              </w:rPr>
            </w:pPr>
          </w:p>
          <w:p w14:paraId="490A167A" w14:textId="4C9A1FB7" w:rsidR="00F87B90" w:rsidRPr="007C58C9" w:rsidRDefault="004C6A78" w:rsidP="007C58C9">
            <w:pPr>
              <w:pStyle w:val="TableParagraph"/>
              <w:spacing w:before="4" w:after="4" w:line="288" w:lineRule="auto"/>
              <w:ind w:left="113" w:right="113"/>
              <w:rPr>
                <w:bCs/>
                <w:color w:val="57585B"/>
                <w:sz w:val="18"/>
                <w:szCs w:val="18"/>
                <w:lang w:val="fr-FR"/>
              </w:rPr>
            </w:pPr>
            <w:r w:rsidRPr="007C58C9">
              <w:rPr>
                <w:noProof/>
                <w:position w:val="-3"/>
                <w:sz w:val="18"/>
                <w:szCs w:val="18"/>
                <w:lang w:val="fr-FR" w:bidi="fr-FR"/>
              </w:rPr>
              <w:drawing>
                <wp:inline distT="0" distB="0" distL="0" distR="0" wp14:anchorId="069FAD8E" wp14:editId="36D1E66C">
                  <wp:extent cx="608634" cy="143916"/>
                  <wp:effectExtent l="0" t="0" r="0" b="0"/>
                  <wp:docPr id="7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sidRPr="007C58C9">
              <w:rPr>
                <w:spacing w:val="-22"/>
                <w:sz w:val="18"/>
                <w:szCs w:val="18"/>
                <w:lang w:val="fr-FR" w:bidi="fr-FR"/>
              </w:rPr>
              <w:t xml:space="preserve">  </w:t>
            </w:r>
            <w:r w:rsidRPr="007C58C9">
              <w:rPr>
                <w:b/>
                <w:sz w:val="18"/>
                <w:szCs w:val="18"/>
                <w:lang w:val="fr-FR" w:bidi="fr-FR"/>
              </w:rPr>
              <w:t>OUTIL</w:t>
            </w:r>
            <w:r w:rsidRPr="007C58C9">
              <w:rPr>
                <w:sz w:val="18"/>
                <w:szCs w:val="18"/>
                <w:lang w:val="fr-FR"/>
              </w:rPr>
              <w:t xml:space="preserve"> </w:t>
            </w:r>
            <w:hyperlink r:id="rId68">
              <w:r w:rsidR="00F87B90" w:rsidRPr="007C58C9">
                <w:rPr>
                  <w:rStyle w:val="Hipervnculo"/>
                  <w:bCs/>
                  <w:sz w:val="18"/>
                  <w:szCs w:val="18"/>
                  <w:lang w:val="fr-FR"/>
                </w:rPr>
                <w:t>2.1 – Tableau de cartographie des données relatives à l’EPE et</w:t>
              </w:r>
            </w:hyperlink>
            <w:r w:rsidR="00F87B90" w:rsidRPr="007C58C9">
              <w:rPr>
                <w:bCs/>
                <w:color w:val="57585B"/>
                <w:sz w:val="18"/>
                <w:szCs w:val="18"/>
                <w:lang w:val="fr-FR"/>
              </w:rPr>
              <w:t xml:space="preserve"> </w:t>
            </w:r>
            <w:hyperlink r:id="rId69">
              <w:r w:rsidR="00F87B90" w:rsidRPr="007C58C9">
                <w:rPr>
                  <w:rStyle w:val="Hipervnculo"/>
                  <w:bCs/>
                  <w:sz w:val="18"/>
                  <w:szCs w:val="18"/>
                  <w:lang w:val="fr-FR"/>
                </w:rPr>
                <w:t>plan de recueil des données probantes</w:t>
              </w:r>
            </w:hyperlink>
          </w:p>
          <w:p w14:paraId="230D26C1" w14:textId="32170FE5" w:rsidR="00F87B90" w:rsidRPr="007C58C9" w:rsidRDefault="004C6A78" w:rsidP="007C58C9">
            <w:pPr>
              <w:pStyle w:val="TableParagraph"/>
              <w:spacing w:before="4" w:after="4" w:line="288" w:lineRule="auto"/>
              <w:ind w:left="113" w:right="113"/>
              <w:rPr>
                <w:bCs/>
                <w:sz w:val="18"/>
                <w:szCs w:val="18"/>
                <w:lang w:val="fr-FR"/>
              </w:rPr>
            </w:pPr>
            <w:r w:rsidRPr="007C58C9">
              <w:rPr>
                <w:noProof/>
                <w:position w:val="-3"/>
                <w:sz w:val="18"/>
                <w:szCs w:val="18"/>
                <w:lang w:val="fr-FR" w:bidi="fr-FR"/>
              </w:rPr>
              <w:drawing>
                <wp:inline distT="0" distB="0" distL="0" distR="0" wp14:anchorId="072BA198" wp14:editId="2FE2FD2A">
                  <wp:extent cx="608634" cy="143916"/>
                  <wp:effectExtent l="0" t="0" r="0" b="0"/>
                  <wp:docPr id="80"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sidRPr="007C58C9">
              <w:rPr>
                <w:spacing w:val="-22"/>
                <w:sz w:val="18"/>
                <w:szCs w:val="18"/>
                <w:lang w:val="fr-FR" w:bidi="fr-FR"/>
              </w:rPr>
              <w:t xml:space="preserve">  </w:t>
            </w:r>
            <w:r w:rsidRPr="007C58C9">
              <w:rPr>
                <w:b/>
                <w:sz w:val="18"/>
                <w:szCs w:val="18"/>
                <w:lang w:val="fr-FR" w:bidi="fr-FR"/>
              </w:rPr>
              <w:t>OUTIL</w:t>
            </w:r>
            <w:r w:rsidRPr="007C58C9">
              <w:rPr>
                <w:sz w:val="18"/>
                <w:szCs w:val="18"/>
                <w:lang w:val="fr-FR"/>
              </w:rPr>
              <w:t xml:space="preserve">  </w:t>
            </w:r>
            <w:hyperlink r:id="rId70">
              <w:r w:rsidR="00F87B90" w:rsidRPr="007C58C9">
                <w:rPr>
                  <w:rStyle w:val="Hipervnculo"/>
                  <w:bCs/>
                  <w:sz w:val="18"/>
                  <w:szCs w:val="18"/>
                  <w:lang w:val="fr-FR"/>
                </w:rPr>
                <w:t xml:space="preserve">2.2 – Outil d’analyse du sous-secteur de l’enseignement préprimaire </w:t>
              </w:r>
            </w:hyperlink>
            <w:r w:rsidR="00F87B90" w:rsidRPr="007C58C9">
              <w:rPr>
                <w:bCs/>
                <w:color w:val="57585B"/>
                <w:sz w:val="18"/>
                <w:szCs w:val="18"/>
                <w:lang w:val="fr-FR"/>
              </w:rPr>
              <w:t>(et les ressources supplémentaires : modèle d’analyse de l’arbre à problèmes, et activités 3, 5, 6 et 7 à réaliser dans le cadre d’un atelier)</w:t>
            </w:r>
          </w:p>
        </w:tc>
      </w:tr>
      <w:tr w:rsidR="00F87B90" w:rsidRPr="00957D90" w14:paraId="119E946C" w14:textId="77777777" w:rsidTr="00A7061A">
        <w:trPr>
          <w:gridBefore w:val="1"/>
          <w:wBefore w:w="63" w:type="dxa"/>
          <w:trHeight w:val="1727"/>
        </w:trPr>
        <w:tc>
          <w:tcPr>
            <w:tcW w:w="4964" w:type="dxa"/>
            <w:tcBorders>
              <w:top w:val="single" w:sz="4" w:space="0" w:color="939598"/>
              <w:left w:val="nil"/>
              <w:bottom w:val="single" w:sz="4" w:space="0" w:color="939598"/>
              <w:right w:val="single" w:sz="4" w:space="0" w:color="939598"/>
            </w:tcBorders>
          </w:tcPr>
          <w:p w14:paraId="3FAC7872" w14:textId="77777777" w:rsidR="00F87B90" w:rsidRPr="007A4556" w:rsidRDefault="00F87B90" w:rsidP="007447BB">
            <w:pPr>
              <w:pStyle w:val="TableParagraph"/>
              <w:spacing w:before="155" w:line="278" w:lineRule="auto"/>
              <w:ind w:left="-1" w:right="364"/>
              <w:rPr>
                <w:b/>
                <w:color w:val="57585B"/>
                <w:sz w:val="18"/>
                <w:lang w:val="fr-FR" w:bidi="fr-FR"/>
              </w:rPr>
            </w:pPr>
            <w:r>
              <w:rPr>
                <w:b/>
                <w:color w:val="57585B"/>
                <w:sz w:val="18"/>
                <w:lang w:val="fr-FR" w:bidi="fr-FR"/>
              </w:rPr>
              <w:t>3.7 Les stratégies, activités, indicateurs et cibles de l’EPE ont-ils été reconsidérés et réajustés/modifiés à l’issue d’un processus itératif fondé sur des simulations ?</w:t>
            </w:r>
          </w:p>
        </w:tc>
        <w:tc>
          <w:tcPr>
            <w:tcW w:w="1843" w:type="dxa"/>
            <w:tcBorders>
              <w:top w:val="single" w:sz="4" w:space="0" w:color="939598"/>
              <w:left w:val="single" w:sz="4" w:space="0" w:color="939598"/>
              <w:bottom w:val="single" w:sz="4" w:space="0" w:color="939598"/>
              <w:right w:val="single" w:sz="4" w:space="0" w:color="939598"/>
            </w:tcBorders>
          </w:tcPr>
          <w:p w14:paraId="5695763E" w14:textId="77777777" w:rsidR="00F87B90" w:rsidRPr="00113719" w:rsidRDefault="00F87B90" w:rsidP="007447BB">
            <w:pPr>
              <w:pStyle w:val="TableParagraph"/>
              <w:rPr>
                <w:rFonts w:ascii="Times New Roman"/>
                <w:sz w:val="18"/>
                <w:lang w:val="fr-FR"/>
              </w:rPr>
            </w:pPr>
          </w:p>
        </w:tc>
        <w:tc>
          <w:tcPr>
            <w:tcW w:w="1701" w:type="dxa"/>
            <w:tcBorders>
              <w:top w:val="single" w:sz="4" w:space="0" w:color="939598"/>
              <w:left w:val="single" w:sz="4" w:space="0" w:color="939598"/>
              <w:bottom w:val="single" w:sz="4" w:space="0" w:color="939598"/>
              <w:right w:val="single" w:sz="4" w:space="0" w:color="939598"/>
            </w:tcBorders>
          </w:tcPr>
          <w:p w14:paraId="3EE617A4" w14:textId="77777777" w:rsidR="00F87B90" w:rsidRPr="00113719" w:rsidRDefault="00F87B90" w:rsidP="007447BB">
            <w:pPr>
              <w:pStyle w:val="TableParagraph"/>
              <w:rPr>
                <w:rFonts w:ascii="Times New Roman"/>
                <w:sz w:val="18"/>
                <w:lang w:val="fr-FR"/>
              </w:rPr>
            </w:pPr>
          </w:p>
        </w:tc>
        <w:tc>
          <w:tcPr>
            <w:tcW w:w="5292" w:type="dxa"/>
            <w:gridSpan w:val="2"/>
            <w:tcBorders>
              <w:top w:val="single" w:sz="4" w:space="0" w:color="939598"/>
              <w:left w:val="single" w:sz="4" w:space="0" w:color="939598"/>
              <w:bottom w:val="single" w:sz="4" w:space="0" w:color="939598"/>
              <w:right w:val="nil"/>
            </w:tcBorders>
          </w:tcPr>
          <w:p w14:paraId="1C25D6BB" w14:textId="77777777" w:rsidR="00F87B90" w:rsidRPr="007C58C9" w:rsidRDefault="00F87B90" w:rsidP="007C58C9">
            <w:pPr>
              <w:pStyle w:val="TableParagraph"/>
              <w:spacing w:before="4" w:after="4" w:line="288" w:lineRule="auto"/>
              <w:ind w:left="113" w:right="113"/>
              <w:rPr>
                <w:rStyle w:val="Hipervnculo"/>
                <w:bCs/>
                <w:sz w:val="18"/>
                <w:szCs w:val="18"/>
                <w:lang w:val="fr-FR"/>
              </w:rPr>
            </w:pPr>
          </w:p>
          <w:p w14:paraId="72AB89D7" w14:textId="11C3DF6B" w:rsidR="00F87B90" w:rsidRPr="007C58C9" w:rsidRDefault="00A00CAB" w:rsidP="007C58C9">
            <w:pPr>
              <w:pStyle w:val="TableParagraph"/>
              <w:spacing w:before="4" w:after="4" w:line="288" w:lineRule="auto"/>
              <w:ind w:left="113" w:right="113"/>
              <w:rPr>
                <w:rStyle w:val="Hipervnculo"/>
                <w:bCs/>
                <w:sz w:val="18"/>
                <w:szCs w:val="18"/>
                <w:lang w:val="fr-FR"/>
              </w:rPr>
            </w:pPr>
            <w:r>
              <w:rPr>
                <w:noProof/>
                <w:position w:val="-3"/>
                <w:lang w:val="fr-FR" w:bidi="fr-FR"/>
              </w:rPr>
              <w:drawing>
                <wp:inline distT="0" distB="0" distL="0" distR="0" wp14:anchorId="225ECD49" wp14:editId="29F632F3">
                  <wp:extent cx="608634" cy="143916"/>
                  <wp:effectExtent l="0" t="0" r="0" b="0"/>
                  <wp:docPr id="8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hyperlink r:id="rId71">
              <w:r w:rsidR="00F87B90" w:rsidRPr="007C58C9">
                <w:rPr>
                  <w:rStyle w:val="Hipervnculo"/>
                  <w:bCs/>
                  <w:sz w:val="18"/>
                  <w:szCs w:val="18"/>
                  <w:lang w:val="fr-FR"/>
                </w:rPr>
                <w:t>Page d’accueil</w:t>
              </w:r>
            </w:hyperlink>
          </w:p>
          <w:p w14:paraId="39D3E901" w14:textId="1A1C68D4" w:rsidR="00F87B90" w:rsidRPr="007C58C9" w:rsidRDefault="004C7D61" w:rsidP="007C58C9">
            <w:pPr>
              <w:pStyle w:val="TableParagraph"/>
              <w:spacing w:before="4" w:after="4" w:line="288" w:lineRule="auto"/>
              <w:ind w:left="113" w:right="113"/>
              <w:rPr>
                <w:rStyle w:val="Hipervnculo"/>
                <w:bCs/>
                <w:sz w:val="18"/>
                <w:szCs w:val="18"/>
                <w:lang w:val="fr-FR"/>
              </w:rPr>
            </w:pPr>
            <w:r>
              <w:rPr>
                <w:noProof/>
                <w:position w:val="-3"/>
                <w:lang w:val="fr-FR" w:bidi="fr-FR"/>
              </w:rPr>
              <w:drawing>
                <wp:inline distT="0" distB="0" distL="0" distR="0" wp14:anchorId="3697ABC2" wp14:editId="73A50AA3">
                  <wp:extent cx="608634" cy="143916"/>
                  <wp:effectExtent l="0" t="0" r="0" b="0"/>
                  <wp:docPr id="98"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00A00CAB">
              <w:rPr>
                <w:spacing w:val="-22"/>
                <w:sz w:val="20"/>
                <w:lang w:val="fr-FR" w:bidi="fr-FR"/>
              </w:rPr>
              <w:t xml:space="preserve">   </w:t>
            </w:r>
            <w:hyperlink r:id="rId72">
              <w:r w:rsidR="00F87B90" w:rsidRPr="007C58C9">
                <w:rPr>
                  <w:rStyle w:val="Hipervnculo"/>
                  <w:bCs/>
                  <w:sz w:val="18"/>
                  <w:szCs w:val="18"/>
                  <w:lang w:val="fr-FR"/>
                </w:rPr>
                <w:t>3.3 – Conseils, liste de contrôle et exemples : modèles</w:t>
              </w:r>
            </w:hyperlink>
            <w:r w:rsidR="00F87B90" w:rsidRPr="007C58C9">
              <w:rPr>
                <w:rStyle w:val="Hipervnculo"/>
                <w:bCs/>
                <w:sz w:val="18"/>
                <w:szCs w:val="18"/>
                <w:lang w:val="fr-FR"/>
              </w:rPr>
              <w:t xml:space="preserve"> </w:t>
            </w:r>
            <w:hyperlink r:id="rId73">
              <w:r w:rsidR="00F87B90" w:rsidRPr="007C58C9">
                <w:rPr>
                  <w:rStyle w:val="Hipervnculo"/>
                  <w:bCs/>
                  <w:sz w:val="18"/>
                  <w:szCs w:val="18"/>
                  <w:lang w:val="fr-FR"/>
                </w:rPr>
                <w:t>de simulation appliqués à l’EPE</w:t>
              </w:r>
            </w:hyperlink>
          </w:p>
        </w:tc>
      </w:tr>
    </w:tbl>
    <w:p w14:paraId="35F1087A" w14:textId="77777777" w:rsidR="0056417F" w:rsidRPr="00AD27F3" w:rsidRDefault="0056417F">
      <w:pPr>
        <w:rPr>
          <w:lang w:val="fr-FR"/>
        </w:rPr>
      </w:pPr>
      <w:r w:rsidRPr="00AD27F3">
        <w:rPr>
          <w:lang w:val="fr-FR"/>
        </w:rPr>
        <w:br w:type="page"/>
      </w:r>
    </w:p>
    <w:tbl>
      <w:tblPr>
        <w:tblW w:w="0" w:type="auto"/>
        <w:tblInd w:w="218"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63"/>
        <w:gridCol w:w="5106"/>
        <w:gridCol w:w="1701"/>
        <w:gridCol w:w="1705"/>
        <w:gridCol w:w="5104"/>
        <w:gridCol w:w="189"/>
      </w:tblGrid>
      <w:tr w:rsidR="0056417F" w:rsidRPr="007447BB" w14:paraId="3CB6DC46" w14:textId="77777777" w:rsidTr="00B519C6">
        <w:trPr>
          <w:gridAfter w:val="1"/>
          <w:wAfter w:w="189" w:type="dxa"/>
          <w:trHeight w:val="706"/>
        </w:trPr>
        <w:tc>
          <w:tcPr>
            <w:tcW w:w="5169" w:type="dxa"/>
            <w:gridSpan w:val="2"/>
            <w:tcBorders>
              <w:top w:val="single" w:sz="4" w:space="0" w:color="939598"/>
              <w:left w:val="nil"/>
              <w:bottom w:val="single" w:sz="4" w:space="0" w:color="939598"/>
              <w:right w:val="single" w:sz="4" w:space="0" w:color="939598"/>
            </w:tcBorders>
          </w:tcPr>
          <w:p w14:paraId="401FC485" w14:textId="2C1294D3" w:rsidR="0056417F" w:rsidRPr="00F87B90" w:rsidRDefault="0056417F" w:rsidP="007E2DBC">
            <w:pPr>
              <w:pStyle w:val="TableParagraph"/>
              <w:spacing w:beforeLines="60" w:before="144"/>
              <w:jc w:val="center"/>
              <w:rPr>
                <w:b/>
                <w:color w:val="57585B"/>
                <w:sz w:val="18"/>
                <w:lang w:val="fr-FR" w:bidi="fr-FR"/>
              </w:rPr>
            </w:pPr>
            <w:r>
              <w:rPr>
                <w:b/>
                <w:color w:val="57585B"/>
                <w:sz w:val="18"/>
                <w:lang w:val="fr-FR" w:bidi="fr-FR"/>
              </w:rPr>
              <w:lastRenderedPageBreak/>
              <w:t xml:space="preserve">Élément de la liste de contrôle relatif </w:t>
            </w:r>
            <w:r w:rsidR="00B26A60">
              <w:rPr>
                <w:b/>
                <w:color w:val="57585B"/>
                <w:sz w:val="18"/>
                <w:lang w:val="fr-FR" w:bidi="fr-FR"/>
              </w:rPr>
              <w:br/>
            </w:r>
            <w:r>
              <w:rPr>
                <w:b/>
                <w:color w:val="57585B"/>
                <w:sz w:val="18"/>
                <w:lang w:val="fr-FR" w:bidi="fr-FR"/>
              </w:rPr>
              <w:t>à l’alignement et à l’évaluation de l’EPE</w:t>
            </w:r>
          </w:p>
        </w:tc>
        <w:tc>
          <w:tcPr>
            <w:tcW w:w="1701" w:type="dxa"/>
            <w:tcBorders>
              <w:top w:val="single" w:sz="4" w:space="0" w:color="939598"/>
              <w:left w:val="single" w:sz="4" w:space="0" w:color="939598"/>
              <w:bottom w:val="single" w:sz="4" w:space="0" w:color="939598"/>
              <w:right w:val="single" w:sz="4" w:space="0" w:color="939598"/>
            </w:tcBorders>
          </w:tcPr>
          <w:p w14:paraId="1DC3096C" w14:textId="77777777" w:rsidR="0056417F" w:rsidRPr="00F87B90" w:rsidRDefault="0056417F" w:rsidP="007E2DBC">
            <w:pPr>
              <w:pStyle w:val="TableParagraph"/>
              <w:spacing w:beforeLines="60" w:before="144"/>
              <w:jc w:val="center"/>
              <w:rPr>
                <w:rFonts w:ascii="Times New Roman"/>
                <w:sz w:val="16"/>
                <w:lang w:val="fr-FR"/>
              </w:rPr>
            </w:pPr>
            <w:r>
              <w:rPr>
                <w:b/>
                <w:color w:val="57585B"/>
                <w:sz w:val="18"/>
                <w:lang w:val="fr-FR" w:bidi="fr-FR"/>
              </w:rPr>
              <w:t>Oui/En partie/Non</w:t>
            </w:r>
          </w:p>
        </w:tc>
        <w:tc>
          <w:tcPr>
            <w:tcW w:w="1705" w:type="dxa"/>
            <w:tcBorders>
              <w:top w:val="single" w:sz="4" w:space="0" w:color="939598"/>
              <w:left w:val="single" w:sz="4" w:space="0" w:color="939598"/>
              <w:bottom w:val="single" w:sz="4" w:space="0" w:color="939598"/>
              <w:right w:val="single" w:sz="4" w:space="0" w:color="939598"/>
            </w:tcBorders>
          </w:tcPr>
          <w:p w14:paraId="5E4D2550" w14:textId="77777777" w:rsidR="0056417F" w:rsidRPr="00F87B90" w:rsidRDefault="0056417F" w:rsidP="007E2DBC">
            <w:pPr>
              <w:pStyle w:val="TableParagraph"/>
              <w:spacing w:beforeLines="60" w:before="144"/>
              <w:jc w:val="center"/>
              <w:rPr>
                <w:rFonts w:ascii="Times New Roman"/>
                <w:sz w:val="16"/>
                <w:lang w:val="fr-FR"/>
              </w:rPr>
            </w:pPr>
            <w:r>
              <w:rPr>
                <w:b/>
                <w:color w:val="57585B"/>
                <w:sz w:val="18"/>
                <w:lang w:val="fr-FR" w:bidi="fr-FR"/>
              </w:rPr>
              <w:t>Justification</w:t>
            </w:r>
          </w:p>
        </w:tc>
        <w:tc>
          <w:tcPr>
            <w:tcW w:w="5104" w:type="dxa"/>
            <w:tcBorders>
              <w:top w:val="single" w:sz="4" w:space="0" w:color="939598"/>
              <w:left w:val="single" w:sz="4" w:space="0" w:color="939598"/>
              <w:bottom w:val="single" w:sz="4" w:space="0" w:color="939598"/>
              <w:right w:val="nil"/>
            </w:tcBorders>
          </w:tcPr>
          <w:p w14:paraId="509D46ED" w14:textId="77777777" w:rsidR="0056417F" w:rsidRPr="00F87B90" w:rsidRDefault="0056417F" w:rsidP="007E2DBC">
            <w:pPr>
              <w:pStyle w:val="TableParagraph"/>
              <w:spacing w:beforeLines="60" w:before="144"/>
              <w:jc w:val="center"/>
              <w:rPr>
                <w:rFonts w:ascii="Times New Roman"/>
                <w:sz w:val="20"/>
                <w:lang w:val="fr-FR"/>
              </w:rPr>
            </w:pPr>
            <w:r>
              <w:rPr>
                <w:b/>
                <w:color w:val="57585B"/>
                <w:sz w:val="18"/>
                <w:lang w:val="fr-FR" w:bidi="fr-FR"/>
              </w:rPr>
              <w:t>Si vous avez sélectionné « En partie » ou « Non », veuillez vous référer aux sections ou outils énoncés ici</w:t>
            </w:r>
          </w:p>
        </w:tc>
      </w:tr>
      <w:tr w:rsidR="00F87B90" w:rsidRPr="00AB47E6" w14:paraId="5C6747B9" w14:textId="77777777" w:rsidTr="00B519C6">
        <w:trPr>
          <w:gridBefore w:val="1"/>
          <w:wBefore w:w="63" w:type="dxa"/>
          <w:trHeight w:val="1727"/>
        </w:trPr>
        <w:tc>
          <w:tcPr>
            <w:tcW w:w="5106" w:type="dxa"/>
            <w:tcBorders>
              <w:top w:val="single" w:sz="4" w:space="0" w:color="939598"/>
              <w:left w:val="nil"/>
              <w:bottom w:val="single" w:sz="4" w:space="0" w:color="939598"/>
              <w:right w:val="single" w:sz="4" w:space="0" w:color="939598"/>
            </w:tcBorders>
          </w:tcPr>
          <w:p w14:paraId="0BB0AA89" w14:textId="77777777" w:rsidR="00F87B90" w:rsidRPr="007A4556" w:rsidRDefault="00F87B90" w:rsidP="007447BB">
            <w:pPr>
              <w:pStyle w:val="TableParagraph"/>
              <w:spacing w:before="155" w:line="278" w:lineRule="auto"/>
              <w:ind w:left="-1" w:right="364"/>
              <w:rPr>
                <w:b/>
                <w:color w:val="57585B"/>
                <w:sz w:val="18"/>
                <w:lang w:val="fr-FR" w:bidi="fr-FR"/>
              </w:rPr>
            </w:pPr>
            <w:r>
              <w:rPr>
                <w:b/>
                <w:color w:val="57585B"/>
                <w:sz w:val="18"/>
                <w:lang w:val="fr-FR" w:bidi="fr-FR"/>
              </w:rPr>
              <w:t>3.8. Les cibles et les indicateurs de qualité et de processus de l’EPE sont-ils pris en compte dans le volet opérationnel du plan sectoriel d’éducation ?</w:t>
            </w:r>
          </w:p>
        </w:tc>
        <w:tc>
          <w:tcPr>
            <w:tcW w:w="1701" w:type="dxa"/>
            <w:tcBorders>
              <w:top w:val="single" w:sz="4" w:space="0" w:color="939598"/>
              <w:left w:val="single" w:sz="4" w:space="0" w:color="939598"/>
              <w:bottom w:val="single" w:sz="4" w:space="0" w:color="939598"/>
              <w:right w:val="single" w:sz="4" w:space="0" w:color="939598"/>
            </w:tcBorders>
          </w:tcPr>
          <w:p w14:paraId="138AFF32" w14:textId="77777777" w:rsidR="00F87B90" w:rsidRPr="00113719" w:rsidRDefault="00F87B90" w:rsidP="007447BB">
            <w:pPr>
              <w:pStyle w:val="TableParagraph"/>
              <w:rPr>
                <w:rFonts w:ascii="Times New Roman"/>
                <w:sz w:val="18"/>
                <w:lang w:val="fr-FR"/>
              </w:rPr>
            </w:pPr>
          </w:p>
        </w:tc>
        <w:tc>
          <w:tcPr>
            <w:tcW w:w="1705" w:type="dxa"/>
            <w:tcBorders>
              <w:top w:val="single" w:sz="4" w:space="0" w:color="939598"/>
              <w:left w:val="single" w:sz="4" w:space="0" w:color="939598"/>
              <w:bottom w:val="single" w:sz="4" w:space="0" w:color="939598"/>
              <w:right w:val="single" w:sz="4" w:space="0" w:color="939598"/>
            </w:tcBorders>
          </w:tcPr>
          <w:p w14:paraId="566CE832" w14:textId="77777777" w:rsidR="00F87B90" w:rsidRPr="00113719" w:rsidRDefault="00F87B90" w:rsidP="007447BB">
            <w:pPr>
              <w:pStyle w:val="TableParagraph"/>
              <w:rPr>
                <w:rFonts w:ascii="Times New Roman"/>
                <w:sz w:val="18"/>
                <w:lang w:val="fr-FR"/>
              </w:rPr>
            </w:pPr>
          </w:p>
        </w:tc>
        <w:tc>
          <w:tcPr>
            <w:tcW w:w="5293" w:type="dxa"/>
            <w:gridSpan w:val="2"/>
            <w:tcBorders>
              <w:top w:val="single" w:sz="4" w:space="0" w:color="939598"/>
              <w:left w:val="single" w:sz="4" w:space="0" w:color="939598"/>
              <w:bottom w:val="single" w:sz="4" w:space="0" w:color="939598"/>
              <w:right w:val="nil"/>
            </w:tcBorders>
          </w:tcPr>
          <w:p w14:paraId="2B14A77F" w14:textId="77777777" w:rsidR="00F87B90" w:rsidRPr="0056417F" w:rsidRDefault="00F87B90" w:rsidP="007447BB">
            <w:pPr>
              <w:pStyle w:val="TableParagraph"/>
              <w:spacing w:before="3"/>
              <w:rPr>
                <w:rStyle w:val="Hipervnculo"/>
                <w:lang w:val="fr-FR"/>
              </w:rPr>
            </w:pPr>
          </w:p>
          <w:p w14:paraId="526A8B1A" w14:textId="4C214F31" w:rsidR="00F87B90" w:rsidRPr="00DB04FD" w:rsidRDefault="007C58C9" w:rsidP="00DB04FD">
            <w:pPr>
              <w:pStyle w:val="TableParagraph"/>
              <w:spacing w:before="3" w:line="288" w:lineRule="auto"/>
              <w:ind w:left="113" w:right="113"/>
              <w:rPr>
                <w:rStyle w:val="Hipervnculo"/>
                <w:sz w:val="18"/>
                <w:szCs w:val="18"/>
                <w:lang w:val="fr-FR"/>
              </w:rPr>
            </w:pPr>
            <w:r w:rsidRPr="00DB04FD">
              <w:rPr>
                <w:noProof/>
                <w:position w:val="-3"/>
                <w:sz w:val="18"/>
                <w:szCs w:val="18"/>
                <w:lang w:val="fr-FR" w:bidi="fr-FR"/>
              </w:rPr>
              <w:drawing>
                <wp:inline distT="0" distB="0" distL="0" distR="0" wp14:anchorId="440B54C3" wp14:editId="01BF8826">
                  <wp:extent cx="608634" cy="143916"/>
                  <wp:effectExtent l="0" t="0" r="0" b="0"/>
                  <wp:docPr id="8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sidRPr="00DB04FD">
              <w:rPr>
                <w:spacing w:val="-22"/>
                <w:sz w:val="18"/>
                <w:szCs w:val="18"/>
                <w:lang w:val="fr-FR" w:bidi="fr-FR"/>
              </w:rPr>
              <w:t xml:space="preserve">  </w:t>
            </w:r>
            <w:r w:rsidRPr="00DB04FD">
              <w:rPr>
                <w:b/>
                <w:sz w:val="18"/>
                <w:szCs w:val="18"/>
                <w:lang w:val="fr-FR" w:bidi="fr-FR"/>
              </w:rPr>
              <w:t>OUTIL</w:t>
            </w:r>
            <w:r w:rsidRPr="00DB04FD">
              <w:rPr>
                <w:sz w:val="18"/>
                <w:szCs w:val="18"/>
                <w:lang w:val="fr-FR"/>
              </w:rPr>
              <w:t xml:space="preserve">  </w:t>
            </w:r>
            <w:hyperlink r:id="rId74">
              <w:r w:rsidR="00F87B90" w:rsidRPr="00DB04FD">
                <w:rPr>
                  <w:rStyle w:val="Hipervnculo"/>
                  <w:sz w:val="18"/>
                  <w:szCs w:val="18"/>
                  <w:lang w:val="fr-FR"/>
                </w:rPr>
                <w:t>2.1 – Tableau de cartographie des données relatives à l’EPE et</w:t>
              </w:r>
            </w:hyperlink>
            <w:r w:rsidR="00F87B90" w:rsidRPr="00DB04FD">
              <w:rPr>
                <w:rStyle w:val="Hipervnculo"/>
                <w:sz w:val="18"/>
                <w:szCs w:val="18"/>
                <w:lang w:val="fr-FR"/>
              </w:rPr>
              <w:t xml:space="preserve"> </w:t>
            </w:r>
            <w:hyperlink r:id="rId75">
              <w:r w:rsidR="00F87B90" w:rsidRPr="00DB04FD">
                <w:rPr>
                  <w:rStyle w:val="Hipervnculo"/>
                  <w:sz w:val="18"/>
                  <w:szCs w:val="18"/>
                  <w:lang w:val="fr-FR"/>
                </w:rPr>
                <w:t>plan de recueil des données probantes</w:t>
              </w:r>
            </w:hyperlink>
          </w:p>
        </w:tc>
      </w:tr>
    </w:tbl>
    <w:p w14:paraId="2E94F494" w14:textId="0FA8B535" w:rsidR="00F87B90" w:rsidRDefault="00F87B90" w:rsidP="0056417F">
      <w:pPr>
        <w:spacing w:before="120" w:after="120"/>
        <w:jc w:val="center"/>
        <w:rPr>
          <w:lang w:val="fr-FR"/>
        </w:rPr>
      </w:pPr>
      <w:r>
        <w:rPr>
          <w:b/>
          <w:color w:val="58595B"/>
          <w:sz w:val="18"/>
          <w:lang w:val="fr-FR" w:bidi="fr-FR"/>
        </w:rPr>
        <w:t>Structure et format des composantes EPE dans les documents du plan sectoriel d’éducatio</w:t>
      </w:r>
    </w:p>
    <w:tbl>
      <w:tblPr>
        <w:tblW w:w="0" w:type="auto"/>
        <w:tblInd w:w="30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5102"/>
        <w:gridCol w:w="1734"/>
        <w:gridCol w:w="1652"/>
        <w:gridCol w:w="5308"/>
      </w:tblGrid>
      <w:tr w:rsidR="00F87B90" w:rsidRPr="007447BB" w14:paraId="064F8E1E" w14:textId="77777777" w:rsidTr="004C6A78">
        <w:trPr>
          <w:trHeight w:val="1650"/>
        </w:trPr>
        <w:tc>
          <w:tcPr>
            <w:tcW w:w="5102" w:type="dxa"/>
            <w:tcBorders>
              <w:left w:val="nil"/>
            </w:tcBorders>
          </w:tcPr>
          <w:p w14:paraId="23779341" w14:textId="77777777" w:rsidR="00F87B90" w:rsidRPr="00113719" w:rsidRDefault="00F87B90" w:rsidP="007447BB">
            <w:pPr>
              <w:pStyle w:val="TableParagraph"/>
              <w:spacing w:before="155" w:line="278" w:lineRule="auto"/>
              <w:ind w:right="122"/>
              <w:rPr>
                <w:b/>
                <w:sz w:val="18"/>
                <w:lang w:val="fr-FR"/>
              </w:rPr>
            </w:pPr>
            <w:r>
              <w:rPr>
                <w:b/>
                <w:color w:val="57585B"/>
                <w:sz w:val="18"/>
                <w:lang w:val="fr-FR" w:bidi="fr-FR"/>
              </w:rPr>
              <w:t>3.9 Les composantes EPE du plan sectoriel d’éducation ont-elles été transposées en un plan opérationnel assorti d’échéances ?</w:t>
            </w:r>
          </w:p>
          <w:p w14:paraId="3D58F503" w14:textId="77777777" w:rsidR="00F87B90" w:rsidRPr="00113719" w:rsidRDefault="00F87B90" w:rsidP="007447BB">
            <w:pPr>
              <w:pStyle w:val="TableParagraph"/>
              <w:spacing w:before="114" w:line="278" w:lineRule="auto"/>
              <w:ind w:right="286"/>
              <w:rPr>
                <w:b/>
                <w:sz w:val="18"/>
                <w:lang w:val="fr-FR"/>
              </w:rPr>
            </w:pPr>
            <w:r>
              <w:rPr>
                <w:b/>
                <w:color w:val="57585B"/>
                <w:sz w:val="18"/>
                <w:lang w:val="fr-FR" w:bidi="fr-FR"/>
              </w:rPr>
              <w:t>Ces composantes ont-elles été consolidées dans un cadre de résultats qui prend en compte des dispositifs de retour d’information appropriés et assortis d’échéances ?</w:t>
            </w:r>
          </w:p>
        </w:tc>
        <w:tc>
          <w:tcPr>
            <w:tcW w:w="1734" w:type="dxa"/>
          </w:tcPr>
          <w:p w14:paraId="18BC4A1C" w14:textId="77777777" w:rsidR="00F87B90" w:rsidRPr="00113719" w:rsidRDefault="00F87B90" w:rsidP="007447BB">
            <w:pPr>
              <w:pStyle w:val="TableParagraph"/>
              <w:rPr>
                <w:rFonts w:ascii="Times New Roman"/>
                <w:sz w:val="18"/>
                <w:lang w:val="fr-FR"/>
              </w:rPr>
            </w:pPr>
          </w:p>
        </w:tc>
        <w:tc>
          <w:tcPr>
            <w:tcW w:w="1652" w:type="dxa"/>
          </w:tcPr>
          <w:p w14:paraId="0A73DBBB" w14:textId="77777777" w:rsidR="00F87B90" w:rsidRPr="00113719" w:rsidRDefault="00F87B90" w:rsidP="007447BB">
            <w:pPr>
              <w:pStyle w:val="TableParagraph"/>
              <w:rPr>
                <w:rFonts w:ascii="Times New Roman"/>
                <w:sz w:val="18"/>
                <w:lang w:val="fr-FR"/>
              </w:rPr>
            </w:pPr>
          </w:p>
        </w:tc>
        <w:tc>
          <w:tcPr>
            <w:tcW w:w="5308" w:type="dxa"/>
            <w:tcBorders>
              <w:right w:val="nil"/>
            </w:tcBorders>
          </w:tcPr>
          <w:p w14:paraId="19C15A52" w14:textId="77777777" w:rsidR="00F87B90" w:rsidRPr="00113719" w:rsidRDefault="00F87B90" w:rsidP="007447BB">
            <w:pPr>
              <w:pStyle w:val="TableParagraph"/>
              <w:spacing w:before="3"/>
              <w:rPr>
                <w:b/>
                <w:sz w:val="20"/>
                <w:lang w:val="fr-FR"/>
              </w:rPr>
            </w:pPr>
          </w:p>
          <w:p w14:paraId="29B2B6E9" w14:textId="6E3F7681" w:rsidR="00F87B90" w:rsidRPr="00113719" w:rsidRDefault="00F87B90" w:rsidP="007447BB">
            <w:pPr>
              <w:pStyle w:val="TableParagraph"/>
              <w:ind w:left="110"/>
              <w:rPr>
                <w:sz w:val="18"/>
                <w:lang w:val="fr-FR"/>
              </w:rPr>
            </w:pPr>
            <w:r>
              <w:rPr>
                <w:noProof/>
                <w:position w:val="-3"/>
                <w:lang w:val="fr-FR" w:bidi="fr-FR"/>
              </w:rPr>
              <w:drawing>
                <wp:inline distT="0" distB="0" distL="0" distR="0" wp14:anchorId="1F74BBC6" wp14:editId="5C545E37">
                  <wp:extent cx="608634" cy="143916"/>
                  <wp:effectExtent l="0" t="0" r="0" b="0"/>
                  <wp:docPr id="85"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74.png"/>
                          <pic:cNvPicPr/>
                        </pic:nvPicPr>
                        <pic:blipFill>
                          <a:blip r:embed="rId76" cstate="print"/>
                          <a:stretch>
                            <a:fillRect/>
                          </a:stretch>
                        </pic:blipFill>
                        <pic:spPr>
                          <a:xfrm>
                            <a:off x="0" y="0"/>
                            <a:ext cx="608634" cy="143916"/>
                          </a:xfrm>
                          <a:prstGeom prst="rect">
                            <a:avLst/>
                          </a:prstGeom>
                        </pic:spPr>
                      </pic:pic>
                    </a:graphicData>
                  </a:graphic>
                </wp:inline>
              </w:drawing>
            </w:r>
            <w:r w:rsidR="00CB1515">
              <w:rPr>
                <w:sz w:val="20"/>
                <w:lang w:val="fr-FR" w:bidi="fr-FR"/>
              </w:rPr>
              <w:t xml:space="preserve"> </w:t>
            </w:r>
            <w:r>
              <w:rPr>
                <w:sz w:val="20"/>
                <w:lang w:val="fr-FR" w:bidi="fr-FR"/>
              </w:rPr>
              <w:t xml:space="preserve"> </w:t>
            </w:r>
            <w:hyperlink r:id="rId77">
              <w:r>
                <w:rPr>
                  <w:color w:val="58595B"/>
                  <w:sz w:val="18"/>
                  <w:u w:val="single" w:color="58595B"/>
                  <w:lang w:val="fr-FR" w:bidi="fr-FR"/>
                </w:rPr>
                <w:t>Page d’accueil</w:t>
              </w:r>
            </w:hyperlink>
          </w:p>
          <w:p w14:paraId="481FC82F" w14:textId="07D97C15" w:rsidR="00F87B90" w:rsidRPr="00113719" w:rsidRDefault="009B089C" w:rsidP="007447BB">
            <w:pPr>
              <w:pStyle w:val="TableParagraph"/>
              <w:spacing w:before="127" w:line="273" w:lineRule="auto"/>
              <w:ind w:left="110" w:right="113"/>
              <w:rPr>
                <w:sz w:val="18"/>
                <w:lang w:val="fr-FR"/>
              </w:rPr>
            </w:pPr>
            <w:r>
              <w:rPr>
                <w:noProof/>
                <w:position w:val="-3"/>
                <w:lang w:val="fr-FR" w:bidi="fr-FR"/>
              </w:rPr>
              <w:drawing>
                <wp:inline distT="0" distB="0" distL="0" distR="0" wp14:anchorId="1C20553E" wp14:editId="1F72F8DA">
                  <wp:extent cx="608634" cy="143916"/>
                  <wp:effectExtent l="0" t="0" r="0" b="0"/>
                  <wp:docPr id="100"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59.png"/>
                          <pic:cNvPicPr/>
                        </pic:nvPicPr>
                        <pic:blipFill>
                          <a:blip r:embed="rId5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752B5F">
              <w:rPr>
                <w:lang w:val="fr-FR"/>
              </w:rPr>
              <w:t xml:space="preserve">  </w:t>
            </w:r>
            <w:hyperlink r:id="rId78" w:history="1">
              <w:r w:rsidR="00F87B90" w:rsidRPr="00AC55E2">
                <w:rPr>
                  <w:rStyle w:val="Hipervnculo"/>
                  <w:sz w:val="18"/>
                  <w:lang w:val="fr-FR" w:bidi="fr-FR"/>
                </w:rPr>
                <w:t>4.1 – </w:t>
              </w:r>
              <w:r w:rsidR="007447BB" w:rsidRPr="00AC55E2">
                <w:rPr>
                  <w:rStyle w:val="Hipervnculo"/>
                  <w:sz w:val="18"/>
                  <w:lang w:val="fr-FR" w:bidi="fr-FR"/>
                </w:rPr>
                <w:t>Recommandations</w:t>
              </w:r>
              <w:r w:rsidR="00F87B90" w:rsidRPr="00AC55E2">
                <w:rPr>
                  <w:rStyle w:val="Hipervnculo"/>
                  <w:sz w:val="18"/>
                  <w:lang w:val="fr-FR" w:bidi="fr-FR"/>
                </w:rPr>
                <w:t xml:space="preserve"> pour l’intégration de l’EPE au plan opérationnel au moyen de composantes solides</w:t>
              </w:r>
            </w:hyperlink>
          </w:p>
        </w:tc>
      </w:tr>
      <w:tr w:rsidR="00F87B90" w:rsidRPr="007447BB" w14:paraId="79342B42" w14:textId="77777777" w:rsidTr="004C6A78">
        <w:trPr>
          <w:trHeight w:val="1957"/>
        </w:trPr>
        <w:tc>
          <w:tcPr>
            <w:tcW w:w="5102" w:type="dxa"/>
            <w:tcBorders>
              <w:left w:val="nil"/>
            </w:tcBorders>
          </w:tcPr>
          <w:p w14:paraId="350BBC9D" w14:textId="77777777" w:rsidR="00F87B90" w:rsidRPr="00113719" w:rsidRDefault="00F87B90" w:rsidP="007447BB">
            <w:pPr>
              <w:pStyle w:val="TableParagraph"/>
              <w:spacing w:before="155" w:line="278" w:lineRule="auto"/>
              <w:ind w:right="241"/>
              <w:rPr>
                <w:b/>
                <w:sz w:val="18"/>
                <w:lang w:val="fr-FR"/>
              </w:rPr>
            </w:pPr>
            <w:r>
              <w:rPr>
                <w:b/>
                <w:color w:val="57585B"/>
                <w:sz w:val="18"/>
                <w:lang w:val="fr-FR" w:bidi="fr-FR"/>
              </w:rPr>
              <w:t>3.10 Les stratégies, activités, indicateurs et cibles de l’EPE sont-ils systématiquement présents dans le plan sectoriel d’éducation, le plan opérationnel et le cadre de résultats ? Ces composantes EPE sont-elles présentées/formulées de la même manière dans tous les documents du plan sectoriel d’éducation ? L’examen des documents disponibles aux multiples échelons des systèmes montre-t-il que ces composantes sont énoncées (présentées/formulées) de la même manière dans les différents échelons ?</w:t>
            </w:r>
          </w:p>
        </w:tc>
        <w:tc>
          <w:tcPr>
            <w:tcW w:w="1734" w:type="dxa"/>
          </w:tcPr>
          <w:p w14:paraId="1E4F90DA" w14:textId="77777777" w:rsidR="00F87B90" w:rsidRPr="00113719" w:rsidRDefault="00F87B90" w:rsidP="007447BB">
            <w:pPr>
              <w:pStyle w:val="TableParagraph"/>
              <w:rPr>
                <w:rFonts w:ascii="Times New Roman"/>
                <w:sz w:val="18"/>
                <w:lang w:val="fr-FR"/>
              </w:rPr>
            </w:pPr>
          </w:p>
        </w:tc>
        <w:tc>
          <w:tcPr>
            <w:tcW w:w="1652" w:type="dxa"/>
          </w:tcPr>
          <w:p w14:paraId="6D74CF6A" w14:textId="77777777" w:rsidR="00F87B90" w:rsidRPr="00113719" w:rsidRDefault="00F87B90" w:rsidP="007447BB">
            <w:pPr>
              <w:pStyle w:val="TableParagraph"/>
              <w:rPr>
                <w:rFonts w:ascii="Times New Roman"/>
                <w:sz w:val="18"/>
                <w:lang w:val="fr-FR"/>
              </w:rPr>
            </w:pPr>
          </w:p>
        </w:tc>
        <w:tc>
          <w:tcPr>
            <w:tcW w:w="5308" w:type="dxa"/>
            <w:tcBorders>
              <w:right w:val="nil"/>
            </w:tcBorders>
          </w:tcPr>
          <w:p w14:paraId="3545F5A4" w14:textId="77777777" w:rsidR="00F87B90" w:rsidRPr="00113719" w:rsidRDefault="00F87B90" w:rsidP="007447BB">
            <w:pPr>
              <w:pStyle w:val="TableParagraph"/>
              <w:spacing w:before="3"/>
              <w:rPr>
                <w:b/>
                <w:sz w:val="20"/>
                <w:lang w:val="fr-FR"/>
              </w:rPr>
            </w:pPr>
          </w:p>
          <w:p w14:paraId="57ED7037" w14:textId="5BD0BE59" w:rsidR="00F87B90" w:rsidRPr="00113719" w:rsidRDefault="00F87B90" w:rsidP="007447BB">
            <w:pPr>
              <w:pStyle w:val="TableParagraph"/>
              <w:ind w:left="110"/>
              <w:rPr>
                <w:sz w:val="18"/>
                <w:lang w:val="fr-FR"/>
              </w:rPr>
            </w:pPr>
            <w:r>
              <w:rPr>
                <w:noProof/>
                <w:position w:val="-3"/>
                <w:lang w:val="fr-FR" w:bidi="fr-FR"/>
              </w:rPr>
              <w:drawing>
                <wp:inline distT="0" distB="0" distL="0" distR="0" wp14:anchorId="38B21E6A" wp14:editId="2445AC8A">
                  <wp:extent cx="608634" cy="143916"/>
                  <wp:effectExtent l="0" t="0" r="0" b="0"/>
                  <wp:docPr id="89"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76.png"/>
                          <pic:cNvPicPr/>
                        </pic:nvPicPr>
                        <pic:blipFill>
                          <a:blip r:embed="rId79" cstate="print"/>
                          <a:stretch>
                            <a:fillRect/>
                          </a:stretch>
                        </pic:blipFill>
                        <pic:spPr>
                          <a:xfrm>
                            <a:off x="0" y="0"/>
                            <a:ext cx="608634" cy="143916"/>
                          </a:xfrm>
                          <a:prstGeom prst="rect">
                            <a:avLst/>
                          </a:prstGeom>
                        </pic:spPr>
                      </pic:pic>
                    </a:graphicData>
                  </a:graphic>
                </wp:inline>
              </w:drawing>
            </w:r>
            <w:r>
              <w:rPr>
                <w:sz w:val="20"/>
                <w:lang w:val="fr-FR" w:bidi="fr-FR"/>
              </w:rPr>
              <w:t xml:space="preserve">  </w:t>
            </w:r>
            <w:hyperlink r:id="rId80">
              <w:r>
                <w:rPr>
                  <w:color w:val="58595B"/>
                  <w:sz w:val="18"/>
                  <w:u w:val="single" w:color="58595B"/>
                  <w:lang w:val="fr-FR" w:bidi="fr-FR"/>
                </w:rPr>
                <w:t>Page d’accueil</w:t>
              </w:r>
            </w:hyperlink>
          </w:p>
          <w:p w14:paraId="4AF6CD70" w14:textId="6E4F8158" w:rsidR="00F87B90" w:rsidRPr="00113719" w:rsidRDefault="005621D7" w:rsidP="007447BB">
            <w:pPr>
              <w:pStyle w:val="TableParagraph"/>
              <w:spacing w:before="127" w:line="273" w:lineRule="auto"/>
              <w:ind w:left="110" w:right="113"/>
              <w:rPr>
                <w:sz w:val="18"/>
                <w:lang w:val="fr-FR"/>
              </w:rPr>
            </w:pPr>
            <w:r>
              <w:rPr>
                <w:noProof/>
                <w:position w:val="-3"/>
                <w:lang w:val="fr-FR" w:bidi="fr-FR"/>
              </w:rPr>
              <w:drawing>
                <wp:inline distT="0" distB="0" distL="0" distR="0" wp14:anchorId="663DE076" wp14:editId="6ED90194">
                  <wp:extent cx="608634" cy="143916"/>
                  <wp:effectExtent l="0" t="0" r="0" b="0"/>
                  <wp:docPr id="84"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59.png"/>
                          <pic:cNvPicPr/>
                        </pic:nvPicPr>
                        <pic:blipFill>
                          <a:blip r:embed="rId5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proofErr w:type="gramStart"/>
            <w:r w:rsidRPr="00861C2F">
              <w:rPr>
                <w:b/>
                <w:sz w:val="18"/>
                <w:szCs w:val="18"/>
                <w:lang w:val="fr-FR" w:bidi="fr-FR"/>
              </w:rPr>
              <w:t>OUTIL</w:t>
            </w:r>
            <w:r w:rsidRPr="00752B5F">
              <w:rPr>
                <w:lang w:val="fr-FR"/>
              </w:rPr>
              <w:t xml:space="preserve">  </w:t>
            </w:r>
            <w:r w:rsidR="00F87B90" w:rsidRPr="006E05B8">
              <w:rPr>
                <w:color w:val="58595B"/>
                <w:sz w:val="18"/>
                <w:u w:val="single"/>
                <w:lang w:val="fr-FR" w:bidi="fr-FR"/>
              </w:rPr>
              <w:t>4.1</w:t>
            </w:r>
            <w:proofErr w:type="gramEnd"/>
            <w:r w:rsidR="00F87B90" w:rsidRPr="006E05B8">
              <w:rPr>
                <w:color w:val="58595B"/>
                <w:sz w:val="18"/>
                <w:u w:val="single"/>
                <w:lang w:val="fr-FR" w:bidi="fr-FR"/>
              </w:rPr>
              <w:t xml:space="preserve"> – </w:t>
            </w:r>
            <w:r w:rsidR="007447BB" w:rsidRPr="006E05B8">
              <w:rPr>
                <w:color w:val="58595B"/>
                <w:sz w:val="18"/>
                <w:u w:val="single"/>
                <w:lang w:val="fr-FR" w:bidi="fr-FR"/>
              </w:rPr>
              <w:t>Recommandations</w:t>
            </w:r>
            <w:r w:rsidR="00F87B90" w:rsidRPr="006E05B8">
              <w:rPr>
                <w:color w:val="58595B"/>
                <w:sz w:val="18"/>
                <w:u w:val="single"/>
                <w:lang w:val="fr-FR" w:bidi="fr-FR"/>
              </w:rPr>
              <w:t xml:space="preserve"> pour l’intégration de l’EPE au plan opérationnel au moyen de composantes solides</w:t>
            </w:r>
          </w:p>
        </w:tc>
      </w:tr>
      <w:tr w:rsidR="00F87B90" w14:paraId="37757757" w14:textId="77777777" w:rsidTr="004C6A78">
        <w:trPr>
          <w:trHeight w:val="1237"/>
        </w:trPr>
        <w:tc>
          <w:tcPr>
            <w:tcW w:w="5102" w:type="dxa"/>
            <w:tcBorders>
              <w:left w:val="nil"/>
            </w:tcBorders>
          </w:tcPr>
          <w:p w14:paraId="616C808E" w14:textId="77777777" w:rsidR="00F87B90" w:rsidRPr="00113719" w:rsidRDefault="00F87B90" w:rsidP="007447BB">
            <w:pPr>
              <w:pStyle w:val="TableParagraph"/>
              <w:spacing w:before="155" w:line="278" w:lineRule="auto"/>
              <w:ind w:right="535"/>
              <w:rPr>
                <w:b/>
                <w:sz w:val="18"/>
                <w:lang w:val="fr-FR"/>
              </w:rPr>
            </w:pPr>
            <w:r>
              <w:rPr>
                <w:b/>
                <w:color w:val="57585B"/>
                <w:sz w:val="18"/>
                <w:lang w:val="fr-FR" w:bidi="fr-FR"/>
              </w:rPr>
              <w:t>3.11 Ces composantes EPE font-elles l’objet de références croisées systématiques (p. ex., s’agissant de leur formulation et description, de leurs indicateurs et cibles, etc.) dans les documents du plan sectoriel d’éducation ?</w:t>
            </w:r>
          </w:p>
        </w:tc>
        <w:tc>
          <w:tcPr>
            <w:tcW w:w="1734" w:type="dxa"/>
          </w:tcPr>
          <w:p w14:paraId="1A8CB1E9" w14:textId="77777777" w:rsidR="00F87B90" w:rsidRPr="00113719" w:rsidRDefault="00F87B90" w:rsidP="007447BB">
            <w:pPr>
              <w:pStyle w:val="TableParagraph"/>
              <w:rPr>
                <w:rFonts w:ascii="Times New Roman"/>
                <w:sz w:val="18"/>
                <w:lang w:val="fr-FR"/>
              </w:rPr>
            </w:pPr>
          </w:p>
        </w:tc>
        <w:tc>
          <w:tcPr>
            <w:tcW w:w="1652" w:type="dxa"/>
          </w:tcPr>
          <w:p w14:paraId="229207D2" w14:textId="77777777" w:rsidR="00F87B90" w:rsidRPr="00113719" w:rsidRDefault="00F87B90" w:rsidP="007447BB">
            <w:pPr>
              <w:pStyle w:val="TableParagraph"/>
              <w:rPr>
                <w:rFonts w:ascii="Times New Roman"/>
                <w:sz w:val="18"/>
                <w:lang w:val="fr-FR"/>
              </w:rPr>
            </w:pPr>
          </w:p>
        </w:tc>
        <w:tc>
          <w:tcPr>
            <w:tcW w:w="5308" w:type="dxa"/>
            <w:tcBorders>
              <w:right w:val="nil"/>
            </w:tcBorders>
          </w:tcPr>
          <w:p w14:paraId="5742C467" w14:textId="77777777" w:rsidR="00F87B90" w:rsidRDefault="00F87B90" w:rsidP="007447BB">
            <w:pPr>
              <w:pStyle w:val="TableParagraph"/>
              <w:spacing w:before="155"/>
              <w:ind w:left="110"/>
              <w:rPr>
                <w:sz w:val="18"/>
              </w:rPr>
            </w:pPr>
            <w:r>
              <w:rPr>
                <w:color w:val="57585B"/>
                <w:sz w:val="18"/>
                <w:lang w:val="fr-FR" w:bidi="fr-FR"/>
              </w:rPr>
              <w:t>S. O</w:t>
            </w:r>
          </w:p>
        </w:tc>
      </w:tr>
    </w:tbl>
    <w:p w14:paraId="0A66E17D" w14:textId="77777777" w:rsidR="0056417F" w:rsidRDefault="0056417F">
      <w:r>
        <w:br w:type="page"/>
      </w:r>
    </w:p>
    <w:tbl>
      <w:tblPr>
        <w:tblW w:w="0" w:type="auto"/>
        <w:tblInd w:w="218"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83"/>
        <w:gridCol w:w="5086"/>
        <w:gridCol w:w="1701"/>
        <w:gridCol w:w="1843"/>
        <w:gridCol w:w="4961"/>
        <w:gridCol w:w="205"/>
      </w:tblGrid>
      <w:tr w:rsidR="0056417F" w:rsidRPr="007447BB" w14:paraId="5E48D420" w14:textId="77777777" w:rsidTr="00E01D32">
        <w:trPr>
          <w:gridAfter w:val="1"/>
          <w:wAfter w:w="205" w:type="dxa"/>
          <w:trHeight w:val="706"/>
        </w:trPr>
        <w:tc>
          <w:tcPr>
            <w:tcW w:w="5169" w:type="dxa"/>
            <w:gridSpan w:val="2"/>
            <w:tcBorders>
              <w:top w:val="single" w:sz="4" w:space="0" w:color="939598"/>
              <w:left w:val="nil"/>
              <w:bottom w:val="single" w:sz="4" w:space="0" w:color="939598"/>
              <w:right w:val="single" w:sz="4" w:space="0" w:color="939598"/>
            </w:tcBorders>
          </w:tcPr>
          <w:p w14:paraId="24CFD9B7" w14:textId="5FE422F0" w:rsidR="0056417F" w:rsidRPr="00F87B90" w:rsidRDefault="0056417F" w:rsidP="00E01D32">
            <w:pPr>
              <w:pStyle w:val="TableParagraph"/>
              <w:spacing w:beforeLines="60" w:before="144"/>
              <w:jc w:val="center"/>
              <w:rPr>
                <w:b/>
                <w:color w:val="57585B"/>
                <w:sz w:val="18"/>
                <w:lang w:val="fr-FR" w:bidi="fr-FR"/>
              </w:rPr>
            </w:pPr>
            <w:r>
              <w:rPr>
                <w:b/>
                <w:color w:val="57585B"/>
                <w:sz w:val="18"/>
                <w:lang w:val="fr-FR" w:bidi="fr-FR"/>
              </w:rPr>
              <w:lastRenderedPageBreak/>
              <w:t xml:space="preserve">Élément de la liste de contrôle relatif </w:t>
            </w:r>
            <w:r w:rsidR="00B26A60">
              <w:rPr>
                <w:b/>
                <w:color w:val="57585B"/>
                <w:sz w:val="18"/>
                <w:lang w:val="fr-FR" w:bidi="fr-FR"/>
              </w:rPr>
              <w:br/>
            </w:r>
            <w:r>
              <w:rPr>
                <w:b/>
                <w:color w:val="57585B"/>
                <w:sz w:val="18"/>
                <w:lang w:val="fr-FR" w:bidi="fr-FR"/>
              </w:rPr>
              <w:t>à l’alignement et à l’évaluation de l’EPE</w:t>
            </w:r>
          </w:p>
        </w:tc>
        <w:tc>
          <w:tcPr>
            <w:tcW w:w="1701" w:type="dxa"/>
            <w:tcBorders>
              <w:top w:val="single" w:sz="4" w:space="0" w:color="939598"/>
              <w:left w:val="single" w:sz="4" w:space="0" w:color="939598"/>
              <w:bottom w:val="single" w:sz="4" w:space="0" w:color="939598"/>
              <w:right w:val="single" w:sz="4" w:space="0" w:color="939598"/>
            </w:tcBorders>
          </w:tcPr>
          <w:p w14:paraId="54E003A4" w14:textId="77777777" w:rsidR="0056417F" w:rsidRPr="00F87B90" w:rsidRDefault="0056417F" w:rsidP="00E01D32">
            <w:pPr>
              <w:pStyle w:val="TableParagraph"/>
              <w:spacing w:beforeLines="60" w:before="144"/>
              <w:jc w:val="center"/>
              <w:rPr>
                <w:rFonts w:ascii="Times New Roman"/>
                <w:sz w:val="16"/>
                <w:lang w:val="fr-FR"/>
              </w:rPr>
            </w:pPr>
            <w:r>
              <w:rPr>
                <w:b/>
                <w:color w:val="57585B"/>
                <w:sz w:val="18"/>
                <w:lang w:val="fr-FR" w:bidi="fr-FR"/>
              </w:rPr>
              <w:t>Oui/En partie/Non</w:t>
            </w:r>
          </w:p>
        </w:tc>
        <w:tc>
          <w:tcPr>
            <w:tcW w:w="1843" w:type="dxa"/>
            <w:tcBorders>
              <w:top w:val="single" w:sz="4" w:space="0" w:color="939598"/>
              <w:left w:val="single" w:sz="4" w:space="0" w:color="939598"/>
              <w:bottom w:val="single" w:sz="4" w:space="0" w:color="939598"/>
              <w:right w:val="single" w:sz="4" w:space="0" w:color="939598"/>
            </w:tcBorders>
          </w:tcPr>
          <w:p w14:paraId="30F89354" w14:textId="77777777" w:rsidR="0056417F" w:rsidRPr="00F87B90" w:rsidRDefault="0056417F" w:rsidP="00E01D32">
            <w:pPr>
              <w:pStyle w:val="TableParagraph"/>
              <w:spacing w:beforeLines="60" w:before="144"/>
              <w:jc w:val="center"/>
              <w:rPr>
                <w:rFonts w:ascii="Times New Roman"/>
                <w:sz w:val="16"/>
                <w:lang w:val="fr-FR"/>
              </w:rPr>
            </w:pPr>
            <w:r>
              <w:rPr>
                <w:b/>
                <w:color w:val="57585B"/>
                <w:sz w:val="18"/>
                <w:lang w:val="fr-FR" w:bidi="fr-FR"/>
              </w:rPr>
              <w:t>Justification</w:t>
            </w:r>
          </w:p>
        </w:tc>
        <w:tc>
          <w:tcPr>
            <w:tcW w:w="4961" w:type="dxa"/>
            <w:tcBorders>
              <w:top w:val="single" w:sz="4" w:space="0" w:color="939598"/>
              <w:left w:val="single" w:sz="4" w:space="0" w:color="939598"/>
              <w:bottom w:val="single" w:sz="4" w:space="0" w:color="939598"/>
              <w:right w:val="nil"/>
            </w:tcBorders>
          </w:tcPr>
          <w:p w14:paraId="4B38D4CF" w14:textId="77777777" w:rsidR="0056417F" w:rsidRPr="00F87B90" w:rsidRDefault="0056417F" w:rsidP="00E01D32">
            <w:pPr>
              <w:pStyle w:val="TableParagraph"/>
              <w:spacing w:beforeLines="60" w:before="144"/>
              <w:jc w:val="center"/>
              <w:rPr>
                <w:rFonts w:ascii="Times New Roman"/>
                <w:sz w:val="20"/>
                <w:lang w:val="fr-FR"/>
              </w:rPr>
            </w:pPr>
            <w:r>
              <w:rPr>
                <w:b/>
                <w:color w:val="57585B"/>
                <w:sz w:val="18"/>
                <w:lang w:val="fr-FR" w:bidi="fr-FR"/>
              </w:rPr>
              <w:t>Si vous avez sélectionné « En partie » ou « Non », veuillez vous référer aux sections ou outils énoncés ici</w:t>
            </w:r>
          </w:p>
        </w:tc>
      </w:tr>
      <w:tr w:rsidR="0056417F" w:rsidRPr="00AB47E6" w14:paraId="540E80D8" w14:textId="77777777" w:rsidTr="007A5FAE">
        <w:trPr>
          <w:gridBefore w:val="1"/>
          <w:wBefore w:w="83" w:type="dxa"/>
          <w:trHeight w:val="2298"/>
        </w:trPr>
        <w:tc>
          <w:tcPr>
            <w:tcW w:w="5086" w:type="dxa"/>
            <w:tcBorders>
              <w:left w:val="nil"/>
            </w:tcBorders>
          </w:tcPr>
          <w:p w14:paraId="68AEE34B" w14:textId="77777777" w:rsidR="0056417F" w:rsidRPr="00113719" w:rsidRDefault="0056417F" w:rsidP="007A5FAE">
            <w:pPr>
              <w:pStyle w:val="TableParagraph"/>
              <w:spacing w:before="155"/>
              <w:ind w:right="113"/>
              <w:rPr>
                <w:b/>
                <w:sz w:val="18"/>
                <w:lang w:val="fr-FR"/>
              </w:rPr>
            </w:pPr>
            <w:r>
              <w:rPr>
                <w:b/>
                <w:color w:val="57585B"/>
                <w:sz w:val="18"/>
                <w:lang w:val="fr-FR" w:bidi="fr-FR"/>
              </w:rPr>
              <w:t>3.12 Si l’EPE fait l’objet d’un plan d’action ou d’un plan opérationnel sous-sectoriel autonome, ce dernier est-il directement lié à :</w:t>
            </w:r>
          </w:p>
          <w:p w14:paraId="1852A9BD" w14:textId="77777777" w:rsidR="0056417F" w:rsidRPr="00D17766" w:rsidRDefault="0056417F" w:rsidP="007A5FAE">
            <w:pPr>
              <w:pStyle w:val="TableParagraph"/>
              <w:numPr>
                <w:ilvl w:val="0"/>
                <w:numId w:val="3"/>
              </w:numPr>
              <w:tabs>
                <w:tab w:val="left" w:pos="283"/>
                <w:tab w:val="left" w:pos="284"/>
              </w:tabs>
              <w:spacing w:before="114"/>
              <w:ind w:left="0" w:right="113" w:hanging="283"/>
              <w:rPr>
                <w:b/>
                <w:sz w:val="18"/>
                <w:lang w:val="fr-FR"/>
              </w:rPr>
            </w:pPr>
            <w:r>
              <w:rPr>
                <w:b/>
                <w:color w:val="57585B"/>
                <w:spacing w:val="-3"/>
                <w:sz w:val="18"/>
                <w:lang w:val="fr-FR" w:bidi="fr-FR"/>
              </w:rPr>
              <w:t>Un plan opérationnel sectoriel global ? Le même format ou la même structure sont-ils utilisés ? Les références croisées sont-elles claires ?</w:t>
            </w:r>
          </w:p>
          <w:p w14:paraId="364663F2" w14:textId="77777777" w:rsidR="0056417F" w:rsidRPr="00113719" w:rsidRDefault="0056417F" w:rsidP="007A5FAE">
            <w:pPr>
              <w:pStyle w:val="TableParagraph"/>
              <w:numPr>
                <w:ilvl w:val="0"/>
                <w:numId w:val="3"/>
              </w:numPr>
              <w:tabs>
                <w:tab w:val="left" w:pos="283"/>
                <w:tab w:val="left" w:pos="284"/>
              </w:tabs>
              <w:spacing w:before="113"/>
              <w:ind w:left="0" w:right="113" w:hanging="283"/>
              <w:rPr>
                <w:b/>
                <w:sz w:val="18"/>
                <w:lang w:val="fr-FR"/>
              </w:rPr>
            </w:pPr>
            <w:r>
              <w:rPr>
                <w:b/>
                <w:color w:val="57585B"/>
                <w:spacing w:val="-4"/>
                <w:sz w:val="18"/>
                <w:lang w:val="fr-FR" w:bidi="fr-FR"/>
              </w:rPr>
              <w:t>D’autres plans sectoriels connexes adaptés au contexte, par exemple, en matière de santé, nutrition, protection et protection sociale ?</w:t>
            </w:r>
          </w:p>
          <w:p w14:paraId="4574FBCD" w14:textId="77777777" w:rsidR="0056417F" w:rsidRDefault="0056417F" w:rsidP="007A5FAE">
            <w:pPr>
              <w:pStyle w:val="TableParagraph"/>
              <w:numPr>
                <w:ilvl w:val="0"/>
                <w:numId w:val="3"/>
              </w:numPr>
              <w:tabs>
                <w:tab w:val="left" w:pos="283"/>
                <w:tab w:val="left" w:pos="284"/>
              </w:tabs>
              <w:spacing w:before="113"/>
              <w:ind w:left="0" w:right="113" w:hanging="283"/>
              <w:rPr>
                <w:b/>
                <w:sz w:val="18"/>
              </w:rPr>
            </w:pPr>
            <w:r>
              <w:rPr>
                <w:b/>
                <w:color w:val="57585B"/>
                <w:spacing w:val="-5"/>
                <w:sz w:val="18"/>
                <w:lang w:val="fr-FR" w:bidi="fr-FR"/>
              </w:rPr>
              <w:t>Des plans multisectoriels ?</w:t>
            </w:r>
          </w:p>
        </w:tc>
        <w:tc>
          <w:tcPr>
            <w:tcW w:w="1701" w:type="dxa"/>
          </w:tcPr>
          <w:p w14:paraId="33ECCCDA" w14:textId="77777777" w:rsidR="0056417F" w:rsidRDefault="0056417F" w:rsidP="007447BB">
            <w:pPr>
              <w:pStyle w:val="TableParagraph"/>
              <w:rPr>
                <w:rFonts w:ascii="Times New Roman"/>
                <w:sz w:val="18"/>
              </w:rPr>
            </w:pPr>
          </w:p>
        </w:tc>
        <w:tc>
          <w:tcPr>
            <w:tcW w:w="1843" w:type="dxa"/>
          </w:tcPr>
          <w:p w14:paraId="1E7B97D2" w14:textId="77777777" w:rsidR="0056417F" w:rsidRDefault="0056417F" w:rsidP="007447BB">
            <w:pPr>
              <w:pStyle w:val="TableParagraph"/>
              <w:rPr>
                <w:rFonts w:ascii="Times New Roman"/>
                <w:sz w:val="18"/>
              </w:rPr>
            </w:pPr>
          </w:p>
        </w:tc>
        <w:tc>
          <w:tcPr>
            <w:tcW w:w="5166" w:type="dxa"/>
            <w:gridSpan w:val="2"/>
            <w:tcBorders>
              <w:right w:val="nil"/>
            </w:tcBorders>
          </w:tcPr>
          <w:p w14:paraId="067C17DA" w14:textId="77777777" w:rsidR="0056417F" w:rsidRDefault="0056417F" w:rsidP="007447BB">
            <w:pPr>
              <w:pStyle w:val="TableParagraph"/>
              <w:spacing w:before="3"/>
              <w:rPr>
                <w:b/>
                <w:sz w:val="20"/>
              </w:rPr>
            </w:pPr>
          </w:p>
          <w:p w14:paraId="61ABC163" w14:textId="5F765E32" w:rsidR="0056417F" w:rsidRDefault="0056417F" w:rsidP="007447BB">
            <w:pPr>
              <w:pStyle w:val="TableParagraph"/>
              <w:ind w:left="110"/>
              <w:rPr>
                <w:sz w:val="18"/>
              </w:rPr>
            </w:pPr>
            <w:r>
              <w:rPr>
                <w:noProof/>
                <w:position w:val="-3"/>
                <w:lang w:val="fr-FR" w:bidi="fr-FR"/>
              </w:rPr>
              <w:drawing>
                <wp:inline distT="0" distB="0" distL="0" distR="0" wp14:anchorId="053B4A64" wp14:editId="4EA1995F">
                  <wp:extent cx="608634" cy="143916"/>
                  <wp:effectExtent l="0" t="0" r="0" b="0"/>
                  <wp:docPr id="93" name="image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76.png"/>
                          <pic:cNvPicPr/>
                        </pic:nvPicPr>
                        <pic:blipFill>
                          <a:blip r:embed="rId79" cstate="print"/>
                          <a:stretch>
                            <a:fillRect/>
                          </a:stretch>
                        </pic:blipFill>
                        <pic:spPr>
                          <a:xfrm>
                            <a:off x="0" y="0"/>
                            <a:ext cx="608634" cy="143916"/>
                          </a:xfrm>
                          <a:prstGeom prst="rect">
                            <a:avLst/>
                          </a:prstGeom>
                        </pic:spPr>
                      </pic:pic>
                    </a:graphicData>
                  </a:graphic>
                </wp:inline>
              </w:drawing>
            </w:r>
            <w:r>
              <w:rPr>
                <w:sz w:val="20"/>
                <w:lang w:val="fr-FR" w:bidi="fr-FR"/>
              </w:rPr>
              <w:t xml:space="preserve"> </w:t>
            </w:r>
            <w:hyperlink r:id="rId81">
              <w:r>
                <w:rPr>
                  <w:color w:val="58595B"/>
                  <w:sz w:val="18"/>
                  <w:u w:val="single" w:color="58595B"/>
                  <w:lang w:val="fr-FR" w:bidi="fr-FR"/>
                </w:rPr>
                <w:t>Page d’accueil</w:t>
              </w:r>
            </w:hyperlink>
          </w:p>
          <w:p w14:paraId="1526DFD7" w14:textId="6B478C77" w:rsidR="0056417F" w:rsidRPr="00113719" w:rsidRDefault="00AF13EE" w:rsidP="007447BB">
            <w:pPr>
              <w:pStyle w:val="TableParagraph"/>
              <w:spacing w:before="127" w:line="273" w:lineRule="auto"/>
              <w:ind w:left="110" w:right="113"/>
              <w:rPr>
                <w:sz w:val="18"/>
                <w:lang w:val="fr-FR"/>
              </w:rPr>
            </w:pPr>
            <w:r>
              <w:rPr>
                <w:noProof/>
                <w:position w:val="-3"/>
                <w:lang w:val="fr-FR" w:bidi="fr-FR"/>
              </w:rPr>
              <w:drawing>
                <wp:inline distT="0" distB="0" distL="0" distR="0" wp14:anchorId="2676620B" wp14:editId="269C0C93">
                  <wp:extent cx="608634" cy="143916"/>
                  <wp:effectExtent l="0" t="0" r="0" b="0"/>
                  <wp:docPr id="102" name="image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59.png"/>
                          <pic:cNvPicPr/>
                        </pic:nvPicPr>
                        <pic:blipFill>
                          <a:blip r:embed="rId59"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sidRPr="00752B5F">
              <w:rPr>
                <w:lang w:val="fr-FR"/>
              </w:rPr>
              <w:t xml:space="preserve">  </w:t>
            </w:r>
            <w:hyperlink r:id="rId82" w:history="1">
              <w:r w:rsidR="0056417F" w:rsidRPr="00F66344">
                <w:rPr>
                  <w:rStyle w:val="Hipervnculo"/>
                  <w:sz w:val="18"/>
                  <w:lang w:val="fr-FR" w:bidi="fr-FR"/>
                </w:rPr>
                <w:t xml:space="preserve">4.1 – </w:t>
              </w:r>
              <w:r w:rsidR="007447BB" w:rsidRPr="00F66344">
                <w:rPr>
                  <w:rStyle w:val="Hipervnculo"/>
                  <w:sz w:val="18"/>
                  <w:lang w:val="fr-FR" w:bidi="fr-FR"/>
                </w:rPr>
                <w:t>Recommandations</w:t>
              </w:r>
              <w:r w:rsidR="0056417F" w:rsidRPr="00F66344">
                <w:rPr>
                  <w:rStyle w:val="Hipervnculo"/>
                  <w:sz w:val="18"/>
                  <w:lang w:val="fr-FR" w:bidi="fr-FR"/>
                </w:rPr>
                <w:t xml:space="preserve"> pour l’intégration de l’EPE au plan opérationnel au moyen de composantes solides</w:t>
              </w:r>
            </w:hyperlink>
          </w:p>
          <w:p w14:paraId="0F65EBAA" w14:textId="52038210" w:rsidR="0056417F" w:rsidRPr="00113719" w:rsidRDefault="00234CB6" w:rsidP="007447BB">
            <w:pPr>
              <w:pStyle w:val="TableParagraph"/>
              <w:spacing w:before="99" w:line="273" w:lineRule="auto"/>
              <w:ind w:left="110" w:right="231"/>
              <w:rPr>
                <w:sz w:val="18"/>
                <w:lang w:val="fr-FR"/>
              </w:rPr>
            </w:pPr>
            <w:r w:rsidRPr="00695F14">
              <w:rPr>
                <w:noProof/>
                <w:position w:val="-3"/>
                <w:sz w:val="18"/>
                <w:szCs w:val="18"/>
                <w:lang w:val="fr-FR" w:bidi="fr-FR"/>
              </w:rPr>
              <w:drawing>
                <wp:inline distT="0" distB="0" distL="0" distR="0" wp14:anchorId="1098934F" wp14:editId="4857E988">
                  <wp:extent cx="608634" cy="143916"/>
                  <wp:effectExtent l="0" t="0" r="0" b="0"/>
                  <wp:docPr id="96"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1.png"/>
                          <pic:cNvPicPr/>
                        </pic:nvPicPr>
                        <pic:blipFill>
                          <a:blip r:embed="rId29" cstate="print"/>
                          <a:stretch>
                            <a:fillRect/>
                          </a:stretch>
                        </pic:blipFill>
                        <pic:spPr>
                          <a:xfrm>
                            <a:off x="0" y="0"/>
                            <a:ext cx="608634" cy="143916"/>
                          </a:xfrm>
                          <a:prstGeom prst="rect">
                            <a:avLst/>
                          </a:prstGeom>
                        </pic:spPr>
                      </pic:pic>
                    </a:graphicData>
                  </a:graphic>
                </wp:inline>
              </w:drawing>
            </w:r>
            <w:r w:rsidRPr="00695F14">
              <w:rPr>
                <w:spacing w:val="-22"/>
                <w:sz w:val="18"/>
                <w:szCs w:val="18"/>
                <w:lang w:val="fr-FR" w:bidi="fr-FR"/>
              </w:rPr>
              <w:t xml:space="preserve">   </w:t>
            </w:r>
            <w:r w:rsidRPr="00861C2F">
              <w:rPr>
                <w:b/>
                <w:sz w:val="18"/>
                <w:szCs w:val="18"/>
                <w:lang w:val="fr-FR" w:bidi="fr-FR"/>
              </w:rPr>
              <w:t>OUTIL</w:t>
            </w:r>
            <w:r>
              <w:rPr>
                <w:b/>
                <w:sz w:val="18"/>
                <w:szCs w:val="18"/>
                <w:lang w:val="fr-FR" w:bidi="fr-FR"/>
              </w:rPr>
              <w:t xml:space="preserve">  </w:t>
            </w:r>
            <w:r w:rsidRPr="00695F14">
              <w:rPr>
                <w:spacing w:val="-22"/>
                <w:sz w:val="18"/>
                <w:szCs w:val="18"/>
                <w:lang w:val="fr-FR" w:bidi="fr-FR"/>
              </w:rPr>
              <w:t xml:space="preserve"> </w:t>
            </w:r>
            <w:hyperlink r:id="rId83">
              <w:r w:rsidR="0056417F">
                <w:rPr>
                  <w:color w:val="58595B"/>
                  <w:sz w:val="18"/>
                  <w:u w:val="single" w:color="58595B"/>
                  <w:lang w:val="fr-FR" w:bidi="fr-FR"/>
                </w:rPr>
                <w:t>1.3 – Feuille de travail : Définir l’EPE</w:t>
              </w:r>
            </w:hyperlink>
            <w:r w:rsidR="0056417F">
              <w:rPr>
                <w:color w:val="58595B"/>
                <w:sz w:val="18"/>
                <w:lang w:val="fr-FR" w:bidi="fr-FR"/>
              </w:rPr>
              <w:t xml:space="preserve"> </w:t>
            </w:r>
            <w:hyperlink r:id="rId84">
              <w:r w:rsidR="0056417F">
                <w:rPr>
                  <w:color w:val="58595B"/>
                  <w:sz w:val="18"/>
                  <w:u w:val="single" w:color="58595B"/>
                  <w:lang w:val="fr-FR" w:bidi="fr-FR"/>
                </w:rPr>
                <w:t>dans votre pays</w:t>
              </w:r>
            </w:hyperlink>
          </w:p>
        </w:tc>
      </w:tr>
      <w:tr w:rsidR="0056417F" w14:paraId="6DE01EC5" w14:textId="77777777" w:rsidTr="007A5FAE">
        <w:trPr>
          <w:gridBefore w:val="1"/>
          <w:wBefore w:w="83" w:type="dxa"/>
          <w:trHeight w:val="1237"/>
        </w:trPr>
        <w:tc>
          <w:tcPr>
            <w:tcW w:w="5086" w:type="dxa"/>
            <w:tcBorders>
              <w:left w:val="nil"/>
            </w:tcBorders>
          </w:tcPr>
          <w:p w14:paraId="4B71BF20" w14:textId="77777777" w:rsidR="0056417F" w:rsidRPr="00113719" w:rsidRDefault="0056417F" w:rsidP="007A5FAE">
            <w:pPr>
              <w:pStyle w:val="TableParagraph"/>
              <w:spacing w:before="155"/>
              <w:ind w:right="113"/>
              <w:rPr>
                <w:b/>
                <w:sz w:val="18"/>
                <w:lang w:val="fr-FR"/>
              </w:rPr>
            </w:pPr>
            <w:r>
              <w:rPr>
                <w:b/>
                <w:color w:val="57585B"/>
                <w:sz w:val="18"/>
                <w:lang w:val="fr-FR" w:bidi="fr-FR"/>
              </w:rPr>
              <w:t>3.13. Le plan opérationnel et le plan en faveur de l’EPE ont-ils été diffusés et validés (en d’autres termes, leur contenu a-t-il été validé à l’issue d’un processus consultatif) dans l’ensemble des échelons des systèmes de manière participative et consultative ?</w:t>
            </w:r>
          </w:p>
        </w:tc>
        <w:tc>
          <w:tcPr>
            <w:tcW w:w="1701" w:type="dxa"/>
          </w:tcPr>
          <w:p w14:paraId="65BE149A" w14:textId="77777777" w:rsidR="0056417F" w:rsidRPr="00113719" w:rsidRDefault="0056417F" w:rsidP="007447BB">
            <w:pPr>
              <w:pStyle w:val="TableParagraph"/>
              <w:rPr>
                <w:rFonts w:ascii="Times New Roman"/>
                <w:sz w:val="18"/>
                <w:lang w:val="fr-FR"/>
              </w:rPr>
            </w:pPr>
          </w:p>
        </w:tc>
        <w:tc>
          <w:tcPr>
            <w:tcW w:w="1843" w:type="dxa"/>
          </w:tcPr>
          <w:p w14:paraId="482939F4" w14:textId="77777777" w:rsidR="0056417F" w:rsidRPr="00113719" w:rsidRDefault="0056417F" w:rsidP="007447BB">
            <w:pPr>
              <w:pStyle w:val="TableParagraph"/>
              <w:rPr>
                <w:rFonts w:ascii="Times New Roman"/>
                <w:sz w:val="18"/>
                <w:lang w:val="fr-FR"/>
              </w:rPr>
            </w:pPr>
          </w:p>
        </w:tc>
        <w:tc>
          <w:tcPr>
            <w:tcW w:w="5166" w:type="dxa"/>
            <w:gridSpan w:val="2"/>
            <w:tcBorders>
              <w:right w:val="nil"/>
            </w:tcBorders>
          </w:tcPr>
          <w:p w14:paraId="70A10F98" w14:textId="77777777" w:rsidR="0056417F" w:rsidRDefault="0056417F" w:rsidP="007447BB">
            <w:pPr>
              <w:pStyle w:val="TableParagraph"/>
              <w:spacing w:before="155"/>
              <w:ind w:left="110"/>
              <w:rPr>
                <w:sz w:val="18"/>
              </w:rPr>
            </w:pPr>
            <w:r>
              <w:rPr>
                <w:color w:val="231F20"/>
                <w:sz w:val="18"/>
                <w:lang w:val="fr-FR" w:bidi="fr-FR"/>
              </w:rPr>
              <w:t>S. O</w:t>
            </w:r>
          </w:p>
        </w:tc>
      </w:tr>
    </w:tbl>
    <w:p w14:paraId="0E877B08" w14:textId="77777777" w:rsidR="001F7B93" w:rsidRDefault="001F7B93" w:rsidP="00D313EB">
      <w:pPr>
        <w:spacing w:before="4"/>
        <w:jc w:val="center"/>
        <w:rPr>
          <w:b/>
          <w:color w:val="58595B"/>
          <w:sz w:val="18"/>
          <w:lang w:val="fr-FR" w:bidi="fr-FR"/>
        </w:rPr>
      </w:pPr>
    </w:p>
    <w:p w14:paraId="264166BD" w14:textId="075CCF40" w:rsidR="00D313EB" w:rsidRDefault="0056417F" w:rsidP="00D313EB">
      <w:pPr>
        <w:spacing w:before="4"/>
        <w:jc w:val="center"/>
        <w:rPr>
          <w:b/>
          <w:color w:val="58595B"/>
          <w:sz w:val="18"/>
          <w:lang w:val="fr-FR" w:bidi="fr-FR"/>
        </w:rPr>
      </w:pPr>
      <w:r>
        <w:rPr>
          <w:b/>
          <w:color w:val="58595B"/>
          <w:sz w:val="18"/>
          <w:lang w:val="fr-FR" w:bidi="fr-FR"/>
        </w:rPr>
        <w:t>Établissement du coût des composantes EPE</w:t>
      </w:r>
    </w:p>
    <w:p w14:paraId="25915B5D" w14:textId="77777777" w:rsidR="00D313EB" w:rsidRPr="00D313EB" w:rsidRDefault="00D313EB" w:rsidP="00D313EB">
      <w:pPr>
        <w:spacing w:before="4"/>
        <w:jc w:val="center"/>
        <w:rPr>
          <w:b/>
          <w:color w:val="58595B"/>
          <w:sz w:val="18"/>
          <w:lang w:val="fr-FR" w:bidi="fr-FR"/>
        </w:rPr>
      </w:pPr>
    </w:p>
    <w:tbl>
      <w:tblPr>
        <w:tblW w:w="0" w:type="auto"/>
        <w:tblInd w:w="30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5102"/>
        <w:gridCol w:w="1734"/>
        <w:gridCol w:w="1734"/>
        <w:gridCol w:w="5226"/>
      </w:tblGrid>
      <w:tr w:rsidR="0056417F" w:rsidRPr="00AB47E6" w14:paraId="137FD127" w14:textId="77777777" w:rsidTr="007447BB">
        <w:trPr>
          <w:trHeight w:val="1093"/>
        </w:trPr>
        <w:tc>
          <w:tcPr>
            <w:tcW w:w="5102" w:type="dxa"/>
            <w:tcBorders>
              <w:left w:val="nil"/>
            </w:tcBorders>
          </w:tcPr>
          <w:p w14:paraId="7BC6D88A" w14:textId="77777777" w:rsidR="0056417F" w:rsidRPr="00113719" w:rsidRDefault="0056417F" w:rsidP="00A121FD">
            <w:pPr>
              <w:pStyle w:val="TableParagraph"/>
              <w:spacing w:before="155" w:line="278" w:lineRule="auto"/>
              <w:ind w:right="113"/>
              <w:rPr>
                <w:b/>
                <w:sz w:val="18"/>
                <w:lang w:val="fr-FR"/>
              </w:rPr>
            </w:pPr>
            <w:r>
              <w:rPr>
                <w:b/>
                <w:color w:val="57585B"/>
                <w:sz w:val="18"/>
                <w:lang w:val="fr-FR" w:bidi="fr-FR"/>
              </w:rPr>
              <w:t>3.14 Les informations et les cibles en matière de coût unitaire ont-elles été communiquées aux personnes chargées de l’établissement des coûts/la planification en vue d’éclairer les simulations ?</w:t>
            </w:r>
          </w:p>
        </w:tc>
        <w:tc>
          <w:tcPr>
            <w:tcW w:w="1734" w:type="dxa"/>
          </w:tcPr>
          <w:p w14:paraId="166E1002" w14:textId="77777777" w:rsidR="0056417F" w:rsidRPr="00113719" w:rsidRDefault="0056417F" w:rsidP="007447BB">
            <w:pPr>
              <w:pStyle w:val="TableParagraph"/>
              <w:rPr>
                <w:rFonts w:ascii="Times New Roman"/>
                <w:sz w:val="18"/>
                <w:lang w:val="fr-FR"/>
              </w:rPr>
            </w:pPr>
          </w:p>
        </w:tc>
        <w:tc>
          <w:tcPr>
            <w:tcW w:w="1734" w:type="dxa"/>
          </w:tcPr>
          <w:p w14:paraId="1768E988" w14:textId="77777777" w:rsidR="0056417F" w:rsidRPr="00113719" w:rsidRDefault="0056417F" w:rsidP="007447BB">
            <w:pPr>
              <w:pStyle w:val="TableParagraph"/>
              <w:rPr>
                <w:rFonts w:ascii="Times New Roman"/>
                <w:sz w:val="18"/>
                <w:lang w:val="fr-FR"/>
              </w:rPr>
            </w:pPr>
          </w:p>
        </w:tc>
        <w:tc>
          <w:tcPr>
            <w:tcW w:w="5226" w:type="dxa"/>
            <w:tcBorders>
              <w:right w:val="nil"/>
            </w:tcBorders>
          </w:tcPr>
          <w:p w14:paraId="2ED3C0DA" w14:textId="77777777" w:rsidR="0056417F" w:rsidRPr="00113719" w:rsidRDefault="0056417F" w:rsidP="007447BB">
            <w:pPr>
              <w:pStyle w:val="TableParagraph"/>
              <w:spacing w:before="3"/>
              <w:rPr>
                <w:b/>
                <w:sz w:val="20"/>
                <w:lang w:val="fr-FR"/>
              </w:rPr>
            </w:pPr>
          </w:p>
          <w:p w14:paraId="0C9A38C0" w14:textId="3D0B1241" w:rsidR="0056417F" w:rsidRPr="00113719" w:rsidRDefault="000513FA" w:rsidP="007447BB">
            <w:pPr>
              <w:pStyle w:val="TableParagraph"/>
              <w:spacing w:line="276" w:lineRule="auto"/>
              <w:ind w:left="110" w:right="113"/>
              <w:rPr>
                <w:sz w:val="18"/>
                <w:lang w:val="fr-FR"/>
              </w:rPr>
            </w:pPr>
            <w:r>
              <w:rPr>
                <w:noProof/>
                <w:position w:val="-3"/>
                <w:lang w:val="fr-FR" w:bidi="fr-FR"/>
              </w:rPr>
              <w:drawing>
                <wp:inline distT="0" distB="0" distL="0" distR="0" wp14:anchorId="0223A30E" wp14:editId="2C3309C8">
                  <wp:extent cx="608634" cy="143916"/>
                  <wp:effectExtent l="0" t="0" r="0" b="0"/>
                  <wp:docPr id="22"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Pr>
                <w:spacing w:val="-22"/>
                <w:sz w:val="20"/>
                <w:lang w:val="fr-FR" w:bidi="fr-FR"/>
              </w:rPr>
              <w:t xml:space="preserve">   </w:t>
            </w:r>
            <w:hyperlink r:id="rId85" w:history="1">
              <w:r w:rsidRPr="00970F5B">
                <w:rPr>
                  <w:rStyle w:val="Hipervnculo"/>
                  <w:sz w:val="18"/>
                  <w:lang w:val="fr-FR" w:bidi="fr-FR"/>
                </w:rPr>
                <w:t>3.3 – Conseils, liste de contrôle et exemples : modèles de simulation appliqués à l’EPE</w:t>
              </w:r>
            </w:hyperlink>
            <w:r>
              <w:rPr>
                <w:color w:val="57585B"/>
                <w:sz w:val="18"/>
                <w:lang w:val="fr-FR" w:bidi="fr-FR"/>
              </w:rPr>
              <w:t xml:space="preserve"> </w:t>
            </w:r>
            <w:r w:rsidR="0056417F">
              <w:rPr>
                <w:color w:val="57585B"/>
                <w:sz w:val="18"/>
                <w:lang w:val="fr-FR" w:bidi="fr-FR"/>
              </w:rPr>
              <w:t>(section sur la communication avec les personnes chargées de l’établissement des coûts et de la planification)</w:t>
            </w:r>
          </w:p>
        </w:tc>
      </w:tr>
      <w:tr w:rsidR="0056417F" w:rsidRPr="00AB47E6" w14:paraId="00ED903F" w14:textId="77777777" w:rsidTr="007447BB">
        <w:trPr>
          <w:trHeight w:val="1686"/>
        </w:trPr>
        <w:tc>
          <w:tcPr>
            <w:tcW w:w="5102" w:type="dxa"/>
            <w:tcBorders>
              <w:left w:val="nil"/>
            </w:tcBorders>
          </w:tcPr>
          <w:p w14:paraId="29878FE0" w14:textId="77777777" w:rsidR="0056417F" w:rsidRPr="00113719" w:rsidRDefault="0056417F" w:rsidP="00A121FD">
            <w:pPr>
              <w:pStyle w:val="TableParagraph"/>
              <w:spacing w:before="155" w:line="278" w:lineRule="auto"/>
              <w:ind w:right="113"/>
              <w:rPr>
                <w:b/>
                <w:sz w:val="18"/>
                <w:lang w:val="fr-FR"/>
              </w:rPr>
            </w:pPr>
            <w:r>
              <w:rPr>
                <w:b/>
                <w:color w:val="57585B"/>
                <w:sz w:val="18"/>
                <w:lang w:val="fr-FR" w:bidi="fr-FR"/>
              </w:rPr>
              <w:t>3.15 Des simulations ont-elles été menées afin de déterminer la meilleure utilisation de l’enveloppe budgétaire actuelle de l’EPE (p. ex., quelles stratégies peuvent être centrées sur l’amélioration de la qualité tout en étant menées à une échelle adaptée à la réduction des coûts) ?</w:t>
            </w:r>
          </w:p>
        </w:tc>
        <w:tc>
          <w:tcPr>
            <w:tcW w:w="1734" w:type="dxa"/>
          </w:tcPr>
          <w:p w14:paraId="50A73B86" w14:textId="77777777" w:rsidR="0056417F" w:rsidRPr="00113719" w:rsidRDefault="0056417F" w:rsidP="007447BB">
            <w:pPr>
              <w:pStyle w:val="TableParagraph"/>
              <w:rPr>
                <w:rFonts w:ascii="Times New Roman"/>
                <w:sz w:val="18"/>
                <w:lang w:val="fr-FR"/>
              </w:rPr>
            </w:pPr>
          </w:p>
        </w:tc>
        <w:tc>
          <w:tcPr>
            <w:tcW w:w="1734" w:type="dxa"/>
          </w:tcPr>
          <w:p w14:paraId="3AA35188" w14:textId="77777777" w:rsidR="0056417F" w:rsidRPr="00113719" w:rsidRDefault="0056417F" w:rsidP="007447BB">
            <w:pPr>
              <w:pStyle w:val="TableParagraph"/>
              <w:rPr>
                <w:rFonts w:ascii="Times New Roman"/>
                <w:sz w:val="18"/>
                <w:lang w:val="fr-FR"/>
              </w:rPr>
            </w:pPr>
          </w:p>
        </w:tc>
        <w:tc>
          <w:tcPr>
            <w:tcW w:w="5226" w:type="dxa"/>
            <w:tcBorders>
              <w:right w:val="nil"/>
            </w:tcBorders>
          </w:tcPr>
          <w:p w14:paraId="267B9DAF" w14:textId="77777777" w:rsidR="0056417F" w:rsidRPr="00113719" w:rsidRDefault="0056417F" w:rsidP="007447BB">
            <w:pPr>
              <w:pStyle w:val="TableParagraph"/>
              <w:spacing w:before="3"/>
              <w:rPr>
                <w:b/>
                <w:sz w:val="20"/>
                <w:lang w:val="fr-FR"/>
              </w:rPr>
            </w:pPr>
          </w:p>
          <w:p w14:paraId="6F5CFCCA" w14:textId="22610BD6" w:rsidR="0056417F" w:rsidRPr="00113719" w:rsidRDefault="00B97962" w:rsidP="007447BB">
            <w:pPr>
              <w:pStyle w:val="TableParagraph"/>
              <w:spacing w:line="276" w:lineRule="auto"/>
              <w:ind w:left="110" w:right="113"/>
              <w:rPr>
                <w:sz w:val="18"/>
                <w:lang w:val="fr-FR"/>
              </w:rPr>
            </w:pPr>
            <w:r>
              <w:rPr>
                <w:noProof/>
                <w:position w:val="-3"/>
                <w:lang w:val="fr-FR" w:bidi="fr-FR"/>
              </w:rPr>
              <w:drawing>
                <wp:inline distT="0" distB="0" distL="0" distR="0" wp14:anchorId="5002AE78" wp14:editId="11EC1062">
                  <wp:extent cx="608634" cy="143916"/>
                  <wp:effectExtent l="0" t="0" r="0" b="0"/>
                  <wp:docPr id="10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Pr>
                <w:spacing w:val="-22"/>
                <w:sz w:val="20"/>
                <w:lang w:val="fr-FR" w:bidi="fr-FR"/>
              </w:rPr>
              <w:t xml:space="preserve">   </w:t>
            </w:r>
            <w:hyperlink r:id="rId86">
              <w:r w:rsidR="0056417F">
                <w:rPr>
                  <w:color w:val="58595B"/>
                  <w:sz w:val="18"/>
                  <w:u w:val="single" w:color="58595B"/>
                  <w:lang w:val="fr-FR" w:bidi="fr-FR"/>
                </w:rPr>
                <w:t>3.1 – Questions directrices et conseils : affiner,</w:t>
              </w:r>
            </w:hyperlink>
            <w:r w:rsidR="0056417F">
              <w:rPr>
                <w:color w:val="58595B"/>
                <w:sz w:val="18"/>
                <w:lang w:val="fr-FR" w:bidi="fr-FR"/>
              </w:rPr>
              <w:t xml:space="preserve"> </w:t>
            </w:r>
            <w:hyperlink r:id="rId87">
              <w:r w:rsidR="0056417F">
                <w:rPr>
                  <w:color w:val="58595B"/>
                  <w:sz w:val="18"/>
                  <w:u w:val="single" w:color="58595B"/>
                  <w:lang w:val="fr-FR" w:bidi="fr-FR"/>
                </w:rPr>
                <w:t>sélectionner et hiérarchiser les stratégies d’EPE</w:t>
              </w:r>
            </w:hyperlink>
            <w:r w:rsidR="0056417F">
              <w:rPr>
                <w:color w:val="58595B"/>
                <w:sz w:val="18"/>
                <w:lang w:val="fr-FR" w:bidi="fr-FR"/>
              </w:rPr>
              <w:t xml:space="preserve"> </w:t>
            </w:r>
            <w:hyperlink r:id="rId88">
              <w:r w:rsidR="0056417F">
                <w:rPr>
                  <w:color w:val="58595B"/>
                  <w:sz w:val="18"/>
                  <w:u w:val="single" w:color="58595B"/>
                  <w:lang w:val="fr-FR" w:bidi="fr-FR"/>
                </w:rPr>
                <w:t>et élaborer les activités correspondantes</w:t>
              </w:r>
            </w:hyperlink>
          </w:p>
          <w:p w14:paraId="5D5AD6C1" w14:textId="25A9142B" w:rsidR="0056417F" w:rsidRPr="00113719" w:rsidRDefault="00970F5B" w:rsidP="007447BB">
            <w:pPr>
              <w:pStyle w:val="TableParagraph"/>
              <w:spacing w:before="97" w:line="273" w:lineRule="auto"/>
              <w:ind w:left="110" w:right="113"/>
              <w:rPr>
                <w:sz w:val="18"/>
                <w:lang w:val="fr-FR"/>
              </w:rPr>
            </w:pPr>
            <w:r>
              <w:rPr>
                <w:noProof/>
                <w:position w:val="-3"/>
                <w:lang w:val="fr-FR" w:bidi="fr-FR"/>
              </w:rPr>
              <w:drawing>
                <wp:inline distT="0" distB="0" distL="0" distR="0" wp14:anchorId="627779CE" wp14:editId="1C88B8EB">
                  <wp:extent cx="608634" cy="143916"/>
                  <wp:effectExtent l="0" t="0" r="0" b="0"/>
                  <wp:docPr id="18"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Pr>
                <w:spacing w:val="-22"/>
                <w:sz w:val="20"/>
                <w:lang w:val="fr-FR" w:bidi="fr-FR"/>
              </w:rPr>
              <w:t xml:space="preserve">   </w:t>
            </w:r>
            <w:hyperlink r:id="rId89" w:history="1">
              <w:r w:rsidRPr="00970F5B">
                <w:rPr>
                  <w:rStyle w:val="Hipervnculo"/>
                  <w:sz w:val="18"/>
                  <w:lang w:val="fr-FR" w:bidi="fr-FR"/>
                </w:rPr>
                <w:t>3.3 – Conseils, liste de contrôle et exemples : modèles de simulation appliqués à l’EPE</w:t>
              </w:r>
            </w:hyperlink>
          </w:p>
        </w:tc>
      </w:tr>
      <w:tr w:rsidR="0056417F" w:rsidRPr="00AB47E6" w14:paraId="18692696" w14:textId="77777777" w:rsidTr="007447BB">
        <w:trPr>
          <w:trHeight w:val="853"/>
        </w:trPr>
        <w:tc>
          <w:tcPr>
            <w:tcW w:w="5102" w:type="dxa"/>
            <w:tcBorders>
              <w:left w:val="nil"/>
            </w:tcBorders>
          </w:tcPr>
          <w:p w14:paraId="34C3641B" w14:textId="77777777" w:rsidR="0056417F" w:rsidRPr="00113719" w:rsidRDefault="0056417F" w:rsidP="00A121FD">
            <w:pPr>
              <w:pStyle w:val="TableParagraph"/>
              <w:spacing w:before="155" w:line="278" w:lineRule="auto"/>
              <w:ind w:right="113"/>
              <w:rPr>
                <w:b/>
                <w:sz w:val="18"/>
                <w:lang w:val="fr-FR"/>
              </w:rPr>
            </w:pPr>
            <w:r>
              <w:rPr>
                <w:b/>
                <w:color w:val="57585B"/>
                <w:sz w:val="18"/>
                <w:lang w:val="fr-FR" w:bidi="fr-FR"/>
              </w:rPr>
              <w:t>3.16 Le processus budgétaire est-il fondé sur les prévisions pluriannuelles des dépenses et/ou sur des données budgétaires ?</w:t>
            </w:r>
          </w:p>
        </w:tc>
        <w:tc>
          <w:tcPr>
            <w:tcW w:w="1734" w:type="dxa"/>
          </w:tcPr>
          <w:p w14:paraId="46E42186" w14:textId="77777777" w:rsidR="0056417F" w:rsidRPr="00113719" w:rsidRDefault="0056417F" w:rsidP="007447BB">
            <w:pPr>
              <w:pStyle w:val="TableParagraph"/>
              <w:rPr>
                <w:rFonts w:ascii="Times New Roman"/>
                <w:sz w:val="18"/>
                <w:lang w:val="fr-FR"/>
              </w:rPr>
            </w:pPr>
          </w:p>
        </w:tc>
        <w:tc>
          <w:tcPr>
            <w:tcW w:w="1734" w:type="dxa"/>
          </w:tcPr>
          <w:p w14:paraId="38E6DC1F" w14:textId="77777777" w:rsidR="0056417F" w:rsidRPr="00113719" w:rsidRDefault="0056417F" w:rsidP="007447BB">
            <w:pPr>
              <w:pStyle w:val="TableParagraph"/>
              <w:rPr>
                <w:rFonts w:ascii="Times New Roman"/>
                <w:sz w:val="18"/>
                <w:lang w:val="fr-FR"/>
              </w:rPr>
            </w:pPr>
          </w:p>
        </w:tc>
        <w:tc>
          <w:tcPr>
            <w:tcW w:w="5226" w:type="dxa"/>
            <w:tcBorders>
              <w:right w:val="nil"/>
            </w:tcBorders>
          </w:tcPr>
          <w:p w14:paraId="0B976988" w14:textId="77777777" w:rsidR="0056417F" w:rsidRPr="00113719" w:rsidRDefault="0056417F" w:rsidP="007447BB">
            <w:pPr>
              <w:pStyle w:val="TableParagraph"/>
              <w:spacing w:before="3"/>
              <w:rPr>
                <w:b/>
                <w:sz w:val="20"/>
                <w:lang w:val="fr-FR"/>
              </w:rPr>
            </w:pPr>
          </w:p>
          <w:p w14:paraId="4AB838D5" w14:textId="7146B020" w:rsidR="0056417F" w:rsidRPr="00113719" w:rsidRDefault="005F4B79" w:rsidP="007447BB">
            <w:pPr>
              <w:pStyle w:val="TableParagraph"/>
              <w:spacing w:line="273" w:lineRule="auto"/>
              <w:ind w:left="110" w:right="113"/>
              <w:rPr>
                <w:sz w:val="18"/>
                <w:lang w:val="fr-FR"/>
              </w:rPr>
            </w:pPr>
            <w:r>
              <w:rPr>
                <w:noProof/>
                <w:position w:val="-3"/>
                <w:lang w:val="fr-FR" w:bidi="fr-FR"/>
              </w:rPr>
              <w:drawing>
                <wp:inline distT="0" distB="0" distL="0" distR="0" wp14:anchorId="5F0A1FBA" wp14:editId="22700926">
                  <wp:extent cx="608634" cy="143916"/>
                  <wp:effectExtent l="0" t="0" r="0" b="0"/>
                  <wp:docPr id="110"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Pr>
                <w:spacing w:val="-22"/>
                <w:sz w:val="20"/>
                <w:lang w:val="fr-FR" w:bidi="fr-FR"/>
              </w:rPr>
              <w:t xml:space="preserve">  </w:t>
            </w:r>
            <w:r w:rsidR="0056417F">
              <w:rPr>
                <w:spacing w:val="-22"/>
                <w:sz w:val="20"/>
                <w:lang w:val="fr-FR" w:bidi="fr-FR"/>
              </w:rPr>
              <w:t xml:space="preserve"> </w:t>
            </w:r>
            <w:hyperlink r:id="rId90" w:history="1">
              <w:r w:rsidR="0056417F" w:rsidRPr="00970F5B">
                <w:rPr>
                  <w:rStyle w:val="Hipervnculo"/>
                  <w:sz w:val="18"/>
                  <w:lang w:val="fr-FR" w:bidi="fr-FR"/>
                </w:rPr>
                <w:t>3.3 – Conseils, liste de contrôle et exemples : modèles de simulation appliqués à l’EPE</w:t>
              </w:r>
            </w:hyperlink>
          </w:p>
        </w:tc>
      </w:tr>
      <w:tr w:rsidR="0056417F" w:rsidRPr="00AB47E6" w14:paraId="5D0E3605" w14:textId="77777777" w:rsidTr="007447BB">
        <w:trPr>
          <w:trHeight w:val="853"/>
        </w:trPr>
        <w:tc>
          <w:tcPr>
            <w:tcW w:w="5102" w:type="dxa"/>
            <w:tcBorders>
              <w:left w:val="nil"/>
            </w:tcBorders>
          </w:tcPr>
          <w:p w14:paraId="14FA0EDA" w14:textId="77777777" w:rsidR="0056417F" w:rsidRPr="00113719" w:rsidRDefault="0056417F" w:rsidP="007447BB">
            <w:pPr>
              <w:pStyle w:val="TableParagraph"/>
              <w:spacing w:before="155" w:line="278" w:lineRule="auto"/>
              <w:ind w:right="505"/>
              <w:rPr>
                <w:b/>
                <w:sz w:val="18"/>
                <w:lang w:val="fr-FR"/>
              </w:rPr>
            </w:pPr>
            <w:r>
              <w:rPr>
                <w:b/>
                <w:color w:val="57585B"/>
                <w:sz w:val="18"/>
                <w:lang w:val="fr-FR" w:bidi="fr-FR"/>
              </w:rPr>
              <w:t>3.17 Le budget prend-il en compte les ressources pouvant être disponibles dans d’autres sous-secteurs ?</w:t>
            </w:r>
          </w:p>
        </w:tc>
        <w:tc>
          <w:tcPr>
            <w:tcW w:w="1734" w:type="dxa"/>
          </w:tcPr>
          <w:p w14:paraId="58188A2D" w14:textId="77777777" w:rsidR="0056417F" w:rsidRPr="00113719" w:rsidRDefault="0056417F" w:rsidP="007447BB">
            <w:pPr>
              <w:pStyle w:val="TableParagraph"/>
              <w:rPr>
                <w:rFonts w:ascii="Times New Roman"/>
                <w:sz w:val="18"/>
                <w:lang w:val="fr-FR"/>
              </w:rPr>
            </w:pPr>
          </w:p>
        </w:tc>
        <w:tc>
          <w:tcPr>
            <w:tcW w:w="1734" w:type="dxa"/>
          </w:tcPr>
          <w:p w14:paraId="4079B70A" w14:textId="77777777" w:rsidR="0056417F" w:rsidRPr="00113719" w:rsidRDefault="0056417F" w:rsidP="007447BB">
            <w:pPr>
              <w:pStyle w:val="TableParagraph"/>
              <w:rPr>
                <w:rFonts w:ascii="Times New Roman"/>
                <w:sz w:val="18"/>
                <w:lang w:val="fr-FR"/>
              </w:rPr>
            </w:pPr>
          </w:p>
        </w:tc>
        <w:tc>
          <w:tcPr>
            <w:tcW w:w="5226" w:type="dxa"/>
            <w:tcBorders>
              <w:right w:val="nil"/>
            </w:tcBorders>
          </w:tcPr>
          <w:p w14:paraId="186FDA8B" w14:textId="77777777" w:rsidR="0056417F" w:rsidRPr="00113719" w:rsidRDefault="0056417F" w:rsidP="007447BB">
            <w:pPr>
              <w:pStyle w:val="TableParagraph"/>
              <w:spacing w:before="3"/>
              <w:rPr>
                <w:b/>
                <w:sz w:val="20"/>
                <w:lang w:val="fr-FR"/>
              </w:rPr>
            </w:pPr>
          </w:p>
          <w:p w14:paraId="161FCD28" w14:textId="58EA73F1" w:rsidR="0056417F" w:rsidRPr="00113719" w:rsidRDefault="00B20007" w:rsidP="007447BB">
            <w:pPr>
              <w:pStyle w:val="TableParagraph"/>
              <w:spacing w:line="273" w:lineRule="auto"/>
              <w:ind w:left="110" w:right="113"/>
              <w:rPr>
                <w:sz w:val="18"/>
                <w:lang w:val="fr-FR"/>
              </w:rPr>
            </w:pPr>
            <w:r>
              <w:rPr>
                <w:noProof/>
                <w:position w:val="-3"/>
                <w:lang w:val="fr-FR" w:bidi="fr-FR"/>
              </w:rPr>
              <w:drawing>
                <wp:inline distT="0" distB="0" distL="0" distR="0" wp14:anchorId="48FD7F36" wp14:editId="40061B6D">
                  <wp:extent cx="608634" cy="143916"/>
                  <wp:effectExtent l="0" t="0" r="0" b="0"/>
                  <wp:docPr id="132"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Pr>
                <w:spacing w:val="-22"/>
                <w:sz w:val="20"/>
                <w:lang w:val="fr-FR" w:bidi="fr-FR"/>
              </w:rPr>
              <w:t xml:space="preserve">   </w:t>
            </w:r>
            <w:hyperlink r:id="rId91">
              <w:r w:rsidR="0056417F">
                <w:rPr>
                  <w:color w:val="58595B"/>
                  <w:sz w:val="18"/>
                  <w:u w:val="single" w:color="58595B"/>
                  <w:lang w:val="fr-FR" w:bidi="fr-FR"/>
                </w:rPr>
                <w:t>3.3 – Conseils, liste de contrôle et exemples : modèles</w:t>
              </w:r>
            </w:hyperlink>
            <w:r w:rsidR="0056417F">
              <w:rPr>
                <w:color w:val="58595B"/>
                <w:sz w:val="18"/>
                <w:lang w:val="fr-FR" w:bidi="fr-FR"/>
              </w:rPr>
              <w:t xml:space="preserve"> </w:t>
            </w:r>
            <w:hyperlink r:id="rId92">
              <w:r w:rsidR="0056417F">
                <w:rPr>
                  <w:color w:val="58595B"/>
                  <w:sz w:val="18"/>
                  <w:u w:val="single" w:color="58595B"/>
                  <w:lang w:val="fr-FR" w:bidi="fr-FR"/>
                </w:rPr>
                <w:t>de simulation appliqués à l’EPE</w:t>
              </w:r>
            </w:hyperlink>
          </w:p>
        </w:tc>
      </w:tr>
    </w:tbl>
    <w:p w14:paraId="00A117AD" w14:textId="16CAA2CC" w:rsidR="00B86639" w:rsidRDefault="00B86639">
      <w:pPr>
        <w:pStyle w:val="Textoindependiente"/>
        <w:spacing w:before="7" w:after="1"/>
        <w:rPr>
          <w:b/>
          <w:sz w:val="27"/>
          <w:lang w:val="fr-FR"/>
        </w:rPr>
      </w:pPr>
    </w:p>
    <w:p w14:paraId="76D42EDE" w14:textId="77777777" w:rsidR="00EE27BE" w:rsidRPr="00EE27BE" w:rsidRDefault="00EE27BE">
      <w:pPr>
        <w:pStyle w:val="Textoindependiente"/>
        <w:spacing w:before="7" w:after="1"/>
        <w:rPr>
          <w:b/>
          <w:sz w:val="27"/>
          <w:lang w:val="fr-FR"/>
        </w:rPr>
      </w:pPr>
    </w:p>
    <w:tbl>
      <w:tblPr>
        <w:tblW w:w="0" w:type="auto"/>
        <w:tblInd w:w="218"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5102"/>
        <w:gridCol w:w="1734"/>
        <w:gridCol w:w="1734"/>
        <w:gridCol w:w="5104"/>
      </w:tblGrid>
      <w:tr w:rsidR="0056417F" w:rsidRPr="007447BB" w14:paraId="2D7178B7" w14:textId="77777777" w:rsidTr="00590B44">
        <w:trPr>
          <w:trHeight w:val="706"/>
        </w:trPr>
        <w:tc>
          <w:tcPr>
            <w:tcW w:w="5102" w:type="dxa"/>
            <w:tcBorders>
              <w:top w:val="single" w:sz="4" w:space="0" w:color="939598"/>
              <w:left w:val="nil"/>
              <w:bottom w:val="single" w:sz="4" w:space="0" w:color="939598"/>
              <w:right w:val="single" w:sz="4" w:space="0" w:color="939598"/>
            </w:tcBorders>
          </w:tcPr>
          <w:p w14:paraId="0F3D5824" w14:textId="081879C5" w:rsidR="0056417F" w:rsidRPr="00F87B90" w:rsidRDefault="0056417F" w:rsidP="00590B44">
            <w:pPr>
              <w:pStyle w:val="TableParagraph"/>
              <w:spacing w:beforeLines="60" w:before="144"/>
              <w:jc w:val="center"/>
              <w:rPr>
                <w:b/>
                <w:color w:val="57585B"/>
                <w:sz w:val="18"/>
                <w:lang w:val="fr-FR" w:bidi="fr-FR"/>
              </w:rPr>
            </w:pPr>
            <w:r>
              <w:rPr>
                <w:b/>
                <w:color w:val="57585B"/>
                <w:sz w:val="18"/>
                <w:lang w:val="fr-FR" w:bidi="fr-FR"/>
              </w:rPr>
              <w:lastRenderedPageBreak/>
              <w:t xml:space="preserve">Élément de la liste de contrôle relatif </w:t>
            </w:r>
            <w:r w:rsidR="00786E48">
              <w:rPr>
                <w:b/>
                <w:color w:val="57585B"/>
                <w:sz w:val="18"/>
                <w:lang w:val="fr-FR" w:bidi="fr-FR"/>
              </w:rPr>
              <w:br/>
            </w:r>
            <w:r>
              <w:rPr>
                <w:b/>
                <w:color w:val="57585B"/>
                <w:sz w:val="18"/>
                <w:lang w:val="fr-FR" w:bidi="fr-FR"/>
              </w:rPr>
              <w:t>à l’alignement et à l’évaluation de l’EPE</w:t>
            </w:r>
          </w:p>
        </w:tc>
        <w:tc>
          <w:tcPr>
            <w:tcW w:w="1734" w:type="dxa"/>
            <w:tcBorders>
              <w:top w:val="single" w:sz="4" w:space="0" w:color="939598"/>
              <w:left w:val="single" w:sz="4" w:space="0" w:color="939598"/>
              <w:bottom w:val="single" w:sz="4" w:space="0" w:color="939598"/>
              <w:right w:val="single" w:sz="4" w:space="0" w:color="939598"/>
            </w:tcBorders>
          </w:tcPr>
          <w:p w14:paraId="3F6B1460" w14:textId="77777777" w:rsidR="0056417F" w:rsidRPr="00F87B90" w:rsidRDefault="0056417F" w:rsidP="00590B44">
            <w:pPr>
              <w:pStyle w:val="TableParagraph"/>
              <w:spacing w:beforeLines="60" w:before="144"/>
              <w:jc w:val="center"/>
              <w:rPr>
                <w:rFonts w:ascii="Times New Roman"/>
                <w:sz w:val="16"/>
                <w:lang w:val="fr-FR"/>
              </w:rPr>
            </w:pPr>
            <w:r>
              <w:rPr>
                <w:b/>
                <w:color w:val="57585B"/>
                <w:sz w:val="18"/>
                <w:lang w:val="fr-FR" w:bidi="fr-FR"/>
              </w:rPr>
              <w:t>Oui/En partie/Non</w:t>
            </w:r>
          </w:p>
        </w:tc>
        <w:tc>
          <w:tcPr>
            <w:tcW w:w="1734" w:type="dxa"/>
            <w:tcBorders>
              <w:top w:val="single" w:sz="4" w:space="0" w:color="939598"/>
              <w:left w:val="single" w:sz="4" w:space="0" w:color="939598"/>
              <w:bottom w:val="single" w:sz="4" w:space="0" w:color="939598"/>
              <w:right w:val="single" w:sz="4" w:space="0" w:color="939598"/>
            </w:tcBorders>
          </w:tcPr>
          <w:p w14:paraId="09F982AA" w14:textId="77777777" w:rsidR="0056417F" w:rsidRPr="00F87B90" w:rsidRDefault="0056417F" w:rsidP="00590B44">
            <w:pPr>
              <w:pStyle w:val="TableParagraph"/>
              <w:spacing w:beforeLines="60" w:before="144"/>
              <w:jc w:val="center"/>
              <w:rPr>
                <w:rFonts w:ascii="Times New Roman"/>
                <w:sz w:val="16"/>
                <w:lang w:val="fr-FR"/>
              </w:rPr>
            </w:pPr>
            <w:r>
              <w:rPr>
                <w:b/>
                <w:color w:val="57585B"/>
                <w:sz w:val="18"/>
                <w:lang w:val="fr-FR" w:bidi="fr-FR"/>
              </w:rPr>
              <w:t>Justification</w:t>
            </w:r>
          </w:p>
        </w:tc>
        <w:tc>
          <w:tcPr>
            <w:tcW w:w="5104" w:type="dxa"/>
            <w:tcBorders>
              <w:top w:val="single" w:sz="4" w:space="0" w:color="939598"/>
              <w:left w:val="single" w:sz="4" w:space="0" w:color="939598"/>
              <w:bottom w:val="single" w:sz="4" w:space="0" w:color="939598"/>
              <w:right w:val="nil"/>
            </w:tcBorders>
          </w:tcPr>
          <w:p w14:paraId="44167ACA" w14:textId="77777777" w:rsidR="0056417F" w:rsidRPr="00F87B90" w:rsidRDefault="0056417F" w:rsidP="00590B44">
            <w:pPr>
              <w:pStyle w:val="TableParagraph"/>
              <w:spacing w:beforeLines="60" w:before="144"/>
              <w:jc w:val="center"/>
              <w:rPr>
                <w:rFonts w:ascii="Times New Roman"/>
                <w:sz w:val="20"/>
                <w:lang w:val="fr-FR"/>
              </w:rPr>
            </w:pPr>
            <w:r>
              <w:rPr>
                <w:b/>
                <w:color w:val="57585B"/>
                <w:sz w:val="18"/>
                <w:lang w:val="fr-FR" w:bidi="fr-FR"/>
              </w:rPr>
              <w:t>Si vous avez sélectionné « En partie » ou « Non », veuillez vous référer aux sections ou outils énoncés ici</w:t>
            </w:r>
          </w:p>
        </w:tc>
      </w:tr>
    </w:tbl>
    <w:p w14:paraId="7ADD7FAB" w14:textId="77777777" w:rsidR="0056417F" w:rsidRPr="00113719" w:rsidRDefault="0056417F" w:rsidP="0056417F">
      <w:pPr>
        <w:spacing w:before="157"/>
        <w:ind w:left="5039" w:right="5043"/>
        <w:jc w:val="center"/>
        <w:rPr>
          <w:b/>
          <w:sz w:val="18"/>
          <w:lang w:val="fr-FR"/>
        </w:rPr>
      </w:pPr>
      <w:r>
        <w:rPr>
          <w:b/>
          <w:color w:val="58595B"/>
          <w:sz w:val="18"/>
          <w:lang w:val="fr-FR" w:bidi="fr-FR"/>
        </w:rPr>
        <w:t>Faisabilité des composantes EPE</w:t>
      </w:r>
    </w:p>
    <w:p w14:paraId="1E77B910" w14:textId="77777777" w:rsidR="0056417F" w:rsidRPr="00113719" w:rsidRDefault="0056417F" w:rsidP="0056417F">
      <w:pPr>
        <w:pStyle w:val="Textoindependiente"/>
        <w:spacing w:before="2"/>
        <w:rPr>
          <w:b/>
          <w:sz w:val="10"/>
          <w:lang w:val="fr-FR"/>
        </w:rPr>
      </w:pPr>
      <w:r>
        <w:rPr>
          <w:noProof/>
          <w:lang w:val="fr-FR" w:bidi="fr-FR"/>
        </w:rPr>
        <mc:AlternateContent>
          <mc:Choice Requires="wpg">
            <w:drawing>
              <wp:anchor distT="0" distB="0" distL="0" distR="0" simplePos="0" relativeHeight="251691008" behindDoc="0" locked="0" layoutInCell="1" allowOverlap="1" wp14:anchorId="794A1EC5" wp14:editId="2B8B7058">
                <wp:simplePos x="0" y="0"/>
                <wp:positionH relativeFrom="page">
                  <wp:posOffset>720090</wp:posOffset>
                </wp:positionH>
                <wp:positionV relativeFrom="paragraph">
                  <wp:posOffset>99695</wp:posOffset>
                </wp:positionV>
                <wp:extent cx="8763000" cy="4445"/>
                <wp:effectExtent l="5715" t="4445" r="13335" b="10160"/>
                <wp:wrapTopAndBottom/>
                <wp:docPr id="3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3000" cy="4445"/>
                          <a:chOff x="1134" y="157"/>
                          <a:chExt cx="13800" cy="7"/>
                        </a:xfrm>
                      </wpg:grpSpPr>
                      <wps:wsp>
                        <wps:cNvPr id="38" name="Line 21"/>
                        <wps:cNvCnPr>
                          <a:cxnSpLocks noChangeShapeType="1"/>
                        </wps:cNvCnPr>
                        <wps:spPr bwMode="auto">
                          <a:xfrm>
                            <a:off x="1134" y="160"/>
                            <a:ext cx="5102" cy="0"/>
                          </a:xfrm>
                          <a:prstGeom prst="line">
                            <a:avLst/>
                          </a:prstGeom>
                          <a:noFill/>
                          <a:ln w="4445">
                            <a:solidFill>
                              <a:srgbClr val="939598"/>
                            </a:solidFill>
                            <a:prstDash val="solid"/>
                            <a:round/>
                            <a:headEnd/>
                            <a:tailEnd/>
                          </a:ln>
                          <a:extLst>
                            <a:ext uri="{909E8E84-426E-40DD-AFC4-6F175D3DCCD1}">
                              <a14:hiddenFill xmlns:a14="http://schemas.microsoft.com/office/drawing/2010/main">
                                <a:noFill/>
                              </a14:hiddenFill>
                            </a:ext>
                          </a:extLst>
                        </wps:spPr>
                        <wps:bodyPr/>
                      </wps:wsp>
                      <wps:wsp>
                        <wps:cNvPr id="40" name="Line 20"/>
                        <wps:cNvCnPr>
                          <a:cxnSpLocks noChangeShapeType="1"/>
                        </wps:cNvCnPr>
                        <wps:spPr bwMode="auto">
                          <a:xfrm>
                            <a:off x="6236" y="160"/>
                            <a:ext cx="1735" cy="0"/>
                          </a:xfrm>
                          <a:prstGeom prst="line">
                            <a:avLst/>
                          </a:prstGeom>
                          <a:noFill/>
                          <a:ln w="4445">
                            <a:solidFill>
                              <a:srgbClr val="939598"/>
                            </a:solidFill>
                            <a:prstDash val="solid"/>
                            <a:round/>
                            <a:headEnd/>
                            <a:tailEnd/>
                          </a:ln>
                          <a:extLst>
                            <a:ext uri="{909E8E84-426E-40DD-AFC4-6F175D3DCCD1}">
                              <a14:hiddenFill xmlns:a14="http://schemas.microsoft.com/office/drawing/2010/main">
                                <a:noFill/>
                              </a14:hiddenFill>
                            </a:ext>
                          </a:extLst>
                        </wps:spPr>
                        <wps:bodyPr/>
                      </wps:wsp>
                      <wps:wsp>
                        <wps:cNvPr id="42" name="Line 19"/>
                        <wps:cNvCnPr>
                          <a:cxnSpLocks noChangeShapeType="1"/>
                        </wps:cNvCnPr>
                        <wps:spPr bwMode="auto">
                          <a:xfrm>
                            <a:off x="7971" y="160"/>
                            <a:ext cx="1735" cy="0"/>
                          </a:xfrm>
                          <a:prstGeom prst="line">
                            <a:avLst/>
                          </a:prstGeom>
                          <a:noFill/>
                          <a:ln w="4445">
                            <a:solidFill>
                              <a:srgbClr val="939598"/>
                            </a:solidFill>
                            <a:prstDash val="solid"/>
                            <a:round/>
                            <a:headEnd/>
                            <a:tailEnd/>
                          </a:ln>
                          <a:extLst>
                            <a:ext uri="{909E8E84-426E-40DD-AFC4-6F175D3DCCD1}">
                              <a14:hiddenFill xmlns:a14="http://schemas.microsoft.com/office/drawing/2010/main">
                                <a:noFill/>
                              </a14:hiddenFill>
                            </a:ext>
                          </a:extLst>
                        </wps:spPr>
                        <wps:bodyPr/>
                      </wps:wsp>
                      <wps:wsp>
                        <wps:cNvPr id="44" name="Line 18"/>
                        <wps:cNvCnPr>
                          <a:cxnSpLocks noChangeShapeType="1"/>
                        </wps:cNvCnPr>
                        <wps:spPr bwMode="auto">
                          <a:xfrm>
                            <a:off x="9706" y="160"/>
                            <a:ext cx="5227" cy="0"/>
                          </a:xfrm>
                          <a:prstGeom prst="line">
                            <a:avLst/>
                          </a:prstGeom>
                          <a:noFill/>
                          <a:ln w="4445">
                            <a:solidFill>
                              <a:srgbClr val="939598"/>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52CCB1BC" id="Group 17" o:spid="_x0000_s1026" style="position:absolute;margin-left:56.7pt;margin-top:7.85pt;width:690pt;height:.35pt;z-index:251691008;mso-wrap-distance-left:0;mso-wrap-distance-right:0;mso-position-horizontal-relative:page" coordorigin="1134,157" coordsize="138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">
                <v:line id="Line 21" o:spid="_x0000_s1027" style="position:absolute;visibility:visible;mso-wrap-style:square" from="1134,160" to="6236,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" strokecolor="#939598" strokeweight=".35pt"/>
                <v:line id="Line 20" o:spid="_x0000_s1028" style="position:absolute;visibility:visible;mso-wrap-style:square" from="6236,160" to="797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" strokecolor="#939598" strokeweight=".35pt"/>
                <v:line id="Line 19" o:spid="_x0000_s1029" style="position:absolute;visibility:visible;mso-wrap-style:square" from="7971,160" to="9706,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" strokecolor="#939598" strokeweight=".35pt"/>
                <v:line id="Line 18" o:spid="_x0000_s1030" style="position:absolute;visibility:visible;mso-wrap-style:square" from="9706,160" to="14933,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" strokecolor="#939598" strokeweight=".35pt"/>
                <w10:wrap type="topAndBottom" anchorx="page"/>
              </v:group>
            </w:pict>
          </mc:Fallback>
        </mc:AlternateContent>
      </w:r>
    </w:p>
    <w:p w14:paraId="72034AB0" w14:textId="77777777" w:rsidR="0056417F" w:rsidRPr="00113719" w:rsidRDefault="0056417F" w:rsidP="0056417F">
      <w:pPr>
        <w:spacing w:before="136"/>
        <w:ind w:left="293"/>
        <w:rPr>
          <w:sz w:val="14"/>
          <w:lang w:val="fr-FR"/>
        </w:rPr>
      </w:pPr>
      <w:r>
        <w:rPr>
          <w:color w:val="6D6E71"/>
          <w:sz w:val="14"/>
          <w:lang w:val="fr-FR" w:bidi="fr-FR"/>
        </w:rPr>
        <w:t>Remarque : L’évaluation de la faisabilité consiste notamment à déterminer les aspects suivants :</w:t>
      </w:r>
    </w:p>
    <w:p w14:paraId="035544C4" w14:textId="77777777" w:rsidR="0056417F" w:rsidRPr="00113719" w:rsidRDefault="0056417F" w:rsidP="0056417F">
      <w:pPr>
        <w:pStyle w:val="Prrafodelista"/>
        <w:numPr>
          <w:ilvl w:val="0"/>
          <w:numId w:val="2"/>
        </w:numPr>
        <w:tabs>
          <w:tab w:val="left" w:pos="653"/>
          <w:tab w:val="left" w:pos="654"/>
        </w:tabs>
        <w:spacing w:before="132" w:line="268" w:lineRule="auto"/>
        <w:ind w:right="302"/>
        <w:rPr>
          <w:sz w:val="14"/>
          <w:lang w:val="fr-FR"/>
        </w:rPr>
      </w:pPr>
      <w:r>
        <w:rPr>
          <w:color w:val="6D6E71"/>
          <w:sz w:val="14"/>
          <w:lang w:val="fr-FR" w:bidi="fr-FR"/>
        </w:rPr>
        <w:t>Un budget réaliste a-t-il été établi, lequel relie les activités et les cibles prévues aux coûts réels (aux niveaux national, régional et/ou local) en s’appuyant sur des formules de financement équitables ? Par exemple, les allocations budgétaires pour le recrutement, la formation, le soutien et le déploiement des enseignants sont-elles fondées sur des coûts réels ?</w:t>
      </w:r>
    </w:p>
    <w:p w14:paraId="793BCC5F" w14:textId="77777777" w:rsidR="0056417F" w:rsidRPr="00113719" w:rsidRDefault="0056417F" w:rsidP="0056417F">
      <w:pPr>
        <w:pStyle w:val="Prrafodelista"/>
        <w:numPr>
          <w:ilvl w:val="0"/>
          <w:numId w:val="2"/>
        </w:numPr>
        <w:tabs>
          <w:tab w:val="left" w:pos="653"/>
          <w:tab w:val="left" w:pos="654"/>
        </w:tabs>
        <w:spacing w:before="113" w:line="268" w:lineRule="auto"/>
        <w:ind w:right="996"/>
        <w:rPr>
          <w:sz w:val="14"/>
          <w:lang w:val="fr-FR"/>
        </w:rPr>
      </w:pPr>
      <w:r>
        <w:rPr>
          <w:color w:val="6D6E71"/>
          <w:sz w:val="14"/>
          <w:lang w:val="fr-FR" w:bidi="fr-FR"/>
        </w:rPr>
        <w:t>Le plan fait-il état de besoins en ressources humaines étayés par des analyses et des données (par exemple, la demande et l’offre de personnel de l’enseignement préprimaire ; les ratios élèves/enseignant ; le roulement du personnel actuel/prévu ; les besoins en matière de recrutement et de formation) ?</w:t>
      </w:r>
    </w:p>
    <w:p w14:paraId="061C490F" w14:textId="77777777" w:rsidR="0056417F" w:rsidRPr="00113719" w:rsidRDefault="0056417F" w:rsidP="0056417F">
      <w:pPr>
        <w:pStyle w:val="Prrafodelista"/>
        <w:numPr>
          <w:ilvl w:val="0"/>
          <w:numId w:val="2"/>
        </w:numPr>
        <w:tabs>
          <w:tab w:val="left" w:pos="653"/>
          <w:tab w:val="left" w:pos="654"/>
        </w:tabs>
        <w:spacing w:before="113" w:line="268" w:lineRule="auto"/>
        <w:ind w:right="673"/>
        <w:rPr>
          <w:sz w:val="14"/>
          <w:lang w:val="fr-FR"/>
        </w:rPr>
      </w:pPr>
      <w:r>
        <w:rPr>
          <w:color w:val="6D6E71"/>
          <w:sz w:val="14"/>
          <w:lang w:val="fr-FR" w:bidi="fr-FR"/>
        </w:rPr>
        <w:t xml:space="preserve">Dans les systèmes de gouvernance décentralisée, il peut être nécessaire d’étudier la faisabilité aux différents échelons du système, allant du niveau national au niveau local. Les composantes EPE </w:t>
      </w:r>
      <w:proofErr w:type="gramStart"/>
      <w:r>
        <w:rPr>
          <w:color w:val="6D6E71"/>
          <w:sz w:val="14"/>
          <w:lang w:val="fr-FR" w:bidi="fr-FR"/>
        </w:rPr>
        <w:t>doivent</w:t>
      </w:r>
      <w:proofErr w:type="gramEnd"/>
      <w:r>
        <w:rPr>
          <w:color w:val="6D6E71"/>
          <w:sz w:val="14"/>
          <w:lang w:val="fr-FR" w:bidi="fr-FR"/>
        </w:rPr>
        <w:t xml:space="preserve"> être fonctionnelles à de multiples niveaux sans se limiter à refléter la faisabilité des stratégies nationales.</w:t>
      </w:r>
    </w:p>
    <w:tbl>
      <w:tblPr>
        <w:tblW w:w="0" w:type="auto"/>
        <w:tblInd w:w="301"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5102"/>
        <w:gridCol w:w="1734"/>
        <w:gridCol w:w="1734"/>
        <w:gridCol w:w="5226"/>
      </w:tblGrid>
      <w:tr w:rsidR="0056417F" w:rsidRPr="00AB47E6" w14:paraId="7828F8A0" w14:textId="77777777" w:rsidTr="00220EB3">
        <w:trPr>
          <w:trHeight w:val="1296"/>
        </w:trPr>
        <w:tc>
          <w:tcPr>
            <w:tcW w:w="5102" w:type="dxa"/>
            <w:tcBorders>
              <w:left w:val="nil"/>
            </w:tcBorders>
          </w:tcPr>
          <w:p w14:paraId="062B8843" w14:textId="77777777" w:rsidR="0056417F" w:rsidRPr="00113719" w:rsidRDefault="0056417F" w:rsidP="007447BB">
            <w:pPr>
              <w:pStyle w:val="TableParagraph"/>
              <w:spacing w:before="155" w:line="278" w:lineRule="auto"/>
              <w:rPr>
                <w:b/>
                <w:sz w:val="18"/>
                <w:lang w:val="fr-FR"/>
              </w:rPr>
            </w:pPr>
            <w:r>
              <w:rPr>
                <w:b/>
                <w:color w:val="57585B"/>
                <w:sz w:val="18"/>
                <w:lang w:val="fr-FR" w:bidi="fr-FR"/>
              </w:rPr>
              <w:t>3.18 Des ressources (humaines, financières, temps utile à la mise en œuvre, capacités de gestion et de coordination, etc.) pertinentes et suffisantes sont-elles disponibles à tous les échelons du sous-secteur pour la bonne mise en œuvre des activités et stratégies d’EPE ?</w:t>
            </w:r>
          </w:p>
        </w:tc>
        <w:tc>
          <w:tcPr>
            <w:tcW w:w="1734" w:type="dxa"/>
          </w:tcPr>
          <w:p w14:paraId="4F173493" w14:textId="77777777" w:rsidR="0056417F" w:rsidRPr="00113719" w:rsidRDefault="0056417F" w:rsidP="007447BB">
            <w:pPr>
              <w:pStyle w:val="TableParagraph"/>
              <w:rPr>
                <w:rFonts w:ascii="Times New Roman"/>
                <w:sz w:val="16"/>
                <w:lang w:val="fr-FR"/>
              </w:rPr>
            </w:pPr>
          </w:p>
        </w:tc>
        <w:tc>
          <w:tcPr>
            <w:tcW w:w="1734" w:type="dxa"/>
          </w:tcPr>
          <w:p w14:paraId="4848DB1F" w14:textId="77777777" w:rsidR="0056417F" w:rsidRPr="00113719" w:rsidRDefault="0056417F" w:rsidP="007447BB">
            <w:pPr>
              <w:pStyle w:val="TableParagraph"/>
              <w:rPr>
                <w:rFonts w:ascii="Times New Roman"/>
                <w:sz w:val="16"/>
                <w:lang w:val="fr-FR"/>
              </w:rPr>
            </w:pPr>
          </w:p>
        </w:tc>
        <w:tc>
          <w:tcPr>
            <w:tcW w:w="5226" w:type="dxa"/>
            <w:tcBorders>
              <w:right w:val="nil"/>
            </w:tcBorders>
          </w:tcPr>
          <w:p w14:paraId="2E0B076F" w14:textId="77777777" w:rsidR="0056417F" w:rsidRPr="00113719" w:rsidRDefault="0056417F" w:rsidP="007447BB">
            <w:pPr>
              <w:pStyle w:val="TableParagraph"/>
              <w:spacing w:before="155" w:line="278" w:lineRule="auto"/>
              <w:ind w:left="110" w:right="231"/>
              <w:rPr>
                <w:sz w:val="18"/>
                <w:lang w:val="fr-FR"/>
              </w:rPr>
            </w:pPr>
            <w:r>
              <w:rPr>
                <w:color w:val="57585B"/>
                <w:sz w:val="18"/>
                <w:lang w:val="fr-FR" w:bidi="fr-FR"/>
              </w:rPr>
              <w:t>Évaluation « rapide » des capacités de mise en œuvre du sous-secteur de l’EPE dans le plan sectoriel d’éducation (voir plus loin).</w:t>
            </w:r>
          </w:p>
        </w:tc>
      </w:tr>
      <w:tr w:rsidR="0056417F" w:rsidRPr="00AB47E6" w14:paraId="1224CFF5" w14:textId="77777777" w:rsidTr="007447BB">
        <w:trPr>
          <w:trHeight w:val="3593"/>
        </w:trPr>
        <w:tc>
          <w:tcPr>
            <w:tcW w:w="5102" w:type="dxa"/>
            <w:tcBorders>
              <w:left w:val="nil"/>
            </w:tcBorders>
          </w:tcPr>
          <w:p w14:paraId="56D70105" w14:textId="77777777" w:rsidR="0056417F" w:rsidRDefault="0056417F" w:rsidP="007447BB">
            <w:pPr>
              <w:pStyle w:val="TableParagraph"/>
              <w:spacing w:before="155" w:line="278" w:lineRule="auto"/>
              <w:ind w:right="446"/>
              <w:rPr>
                <w:b/>
                <w:sz w:val="18"/>
              </w:rPr>
            </w:pPr>
            <w:r>
              <w:rPr>
                <w:b/>
                <w:color w:val="57585B"/>
                <w:sz w:val="18"/>
                <w:lang w:val="fr-FR" w:bidi="fr-FR"/>
              </w:rPr>
              <w:t>3.19 La vision de l’EPE (objectif, stratégies et activités) est-elle durable à long terme ? De quelle manière est-elle susceptible d’être affectée par les contextes politiques, financiers, sociaux et de crise ? Des modifications sont-elles nécessaires ?</w:t>
            </w:r>
          </w:p>
        </w:tc>
        <w:tc>
          <w:tcPr>
            <w:tcW w:w="1734" w:type="dxa"/>
          </w:tcPr>
          <w:p w14:paraId="114EF011" w14:textId="77777777" w:rsidR="0056417F" w:rsidRDefault="0056417F" w:rsidP="007447BB">
            <w:pPr>
              <w:pStyle w:val="TableParagraph"/>
              <w:rPr>
                <w:rFonts w:ascii="Times New Roman"/>
                <w:sz w:val="16"/>
              </w:rPr>
            </w:pPr>
          </w:p>
        </w:tc>
        <w:tc>
          <w:tcPr>
            <w:tcW w:w="1734" w:type="dxa"/>
          </w:tcPr>
          <w:p w14:paraId="1C5C6816" w14:textId="77777777" w:rsidR="0056417F" w:rsidRDefault="0056417F" w:rsidP="007447BB">
            <w:pPr>
              <w:pStyle w:val="TableParagraph"/>
              <w:rPr>
                <w:rFonts w:ascii="Times New Roman"/>
                <w:sz w:val="16"/>
              </w:rPr>
            </w:pPr>
          </w:p>
        </w:tc>
        <w:tc>
          <w:tcPr>
            <w:tcW w:w="5226" w:type="dxa"/>
            <w:tcBorders>
              <w:right w:val="nil"/>
            </w:tcBorders>
          </w:tcPr>
          <w:p w14:paraId="2011D867" w14:textId="77777777" w:rsidR="0056417F" w:rsidRPr="00113719" w:rsidRDefault="0056417F" w:rsidP="007447BB">
            <w:pPr>
              <w:pStyle w:val="TableParagraph"/>
              <w:spacing w:before="3"/>
              <w:rPr>
                <w:sz w:val="20"/>
                <w:lang w:val="fr-FR"/>
              </w:rPr>
            </w:pPr>
          </w:p>
          <w:p w14:paraId="67A7BB09" w14:textId="59965E03" w:rsidR="0056417F" w:rsidRPr="00113719" w:rsidRDefault="0056417F" w:rsidP="007447BB">
            <w:pPr>
              <w:pStyle w:val="TableParagraph"/>
              <w:spacing w:line="276" w:lineRule="auto"/>
              <w:ind w:left="110" w:right="157"/>
              <w:rPr>
                <w:sz w:val="18"/>
                <w:lang w:val="fr-FR"/>
              </w:rPr>
            </w:pPr>
            <w:r>
              <w:rPr>
                <w:color w:val="57585B"/>
                <w:sz w:val="18"/>
                <w:lang w:val="fr-FR" w:bidi="fr-FR"/>
              </w:rPr>
              <w:t xml:space="preserve">Avant de répondre, consultez : </w:t>
            </w:r>
            <w:r w:rsidR="007E0C05" w:rsidRPr="00DB04FD">
              <w:rPr>
                <w:noProof/>
                <w:position w:val="-3"/>
                <w:sz w:val="18"/>
                <w:szCs w:val="18"/>
                <w:lang w:val="fr-FR" w:bidi="fr-FR"/>
              </w:rPr>
              <w:drawing>
                <wp:inline distT="0" distB="0" distL="0" distR="0" wp14:anchorId="1FA83DA5" wp14:editId="1451A51B">
                  <wp:extent cx="608634" cy="143916"/>
                  <wp:effectExtent l="0" t="0" r="0" b="0"/>
                  <wp:docPr id="116"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sidR="007E0C05" w:rsidRPr="00DB04FD">
              <w:rPr>
                <w:spacing w:val="-22"/>
                <w:sz w:val="18"/>
                <w:szCs w:val="18"/>
                <w:lang w:val="fr-FR" w:bidi="fr-FR"/>
              </w:rPr>
              <w:t xml:space="preserve">  </w:t>
            </w:r>
            <w:r w:rsidR="007E0C05" w:rsidRPr="00DB04FD">
              <w:rPr>
                <w:b/>
                <w:sz w:val="18"/>
                <w:szCs w:val="18"/>
                <w:lang w:val="fr-FR" w:bidi="fr-FR"/>
              </w:rPr>
              <w:t>OUTIL</w:t>
            </w:r>
            <w:r w:rsidR="007E0C05" w:rsidRPr="00DB04FD">
              <w:rPr>
                <w:sz w:val="18"/>
                <w:szCs w:val="18"/>
                <w:lang w:val="fr-FR"/>
              </w:rPr>
              <w:t xml:space="preserve">  </w:t>
            </w:r>
            <w:hyperlink r:id="rId93">
              <w:r>
                <w:rPr>
                  <w:color w:val="58595B"/>
                  <w:sz w:val="18"/>
                  <w:u w:val="single" w:color="58595B"/>
                  <w:lang w:val="fr-FR" w:bidi="fr-FR"/>
                </w:rPr>
                <w:t>2.2 – Outil d’analyse</w:t>
              </w:r>
            </w:hyperlink>
            <w:r>
              <w:rPr>
                <w:color w:val="58595B"/>
                <w:sz w:val="18"/>
                <w:lang w:val="fr-FR" w:bidi="fr-FR"/>
              </w:rPr>
              <w:t xml:space="preserve"> </w:t>
            </w:r>
            <w:hyperlink r:id="rId94">
              <w:r>
                <w:rPr>
                  <w:color w:val="58595B"/>
                  <w:sz w:val="18"/>
                  <w:u w:val="single" w:color="58595B"/>
                  <w:lang w:val="fr-FR" w:bidi="fr-FR"/>
                </w:rPr>
                <w:t>du sous-secteur de l’enseignement préprimaire</w:t>
              </w:r>
            </w:hyperlink>
            <w:r>
              <w:rPr>
                <w:color w:val="57585B"/>
                <w:sz w:val="18"/>
                <w:lang w:val="fr-FR" w:bidi="fr-FR"/>
              </w:rPr>
              <w:t xml:space="preserve"> (référez-vous aux questions relatives à l’environnement favorable, et réfléchissez aux mesures nécessaires pour faire en sorte que l’environnement favorable soit plus durable).</w:t>
            </w:r>
          </w:p>
          <w:p w14:paraId="28BF3D62" w14:textId="77777777" w:rsidR="0056417F" w:rsidRPr="00113719" w:rsidRDefault="0056417F" w:rsidP="007447BB">
            <w:pPr>
              <w:pStyle w:val="TableParagraph"/>
              <w:spacing w:before="117" w:line="278" w:lineRule="auto"/>
              <w:ind w:left="110" w:right="108"/>
              <w:rPr>
                <w:sz w:val="18"/>
                <w:lang w:val="fr-FR"/>
              </w:rPr>
            </w:pPr>
            <w:r>
              <w:rPr>
                <w:color w:val="57585B"/>
                <w:sz w:val="18"/>
                <w:lang w:val="fr-FR" w:bidi="fr-FR"/>
              </w:rPr>
              <w:t>Vous pouvez ensuite revoir les outils ci-après afin d’ajuster l’objectif, les stratégies et les activités, ainsi que leurs indicateurs et cibles comme de besoin :</w:t>
            </w:r>
          </w:p>
          <w:p w14:paraId="4BA2AEC5" w14:textId="3E02E29C" w:rsidR="0056417F" w:rsidRPr="00113719" w:rsidRDefault="007E0C05" w:rsidP="007447BB">
            <w:pPr>
              <w:pStyle w:val="TableParagraph"/>
              <w:spacing w:before="95" w:line="276" w:lineRule="auto"/>
              <w:ind w:left="110" w:right="113"/>
              <w:rPr>
                <w:sz w:val="18"/>
                <w:lang w:val="fr-FR"/>
              </w:rPr>
            </w:pPr>
            <w:r>
              <w:rPr>
                <w:noProof/>
                <w:position w:val="-3"/>
                <w:lang w:val="fr-FR" w:bidi="fr-FR"/>
              </w:rPr>
              <w:drawing>
                <wp:inline distT="0" distB="0" distL="0" distR="0" wp14:anchorId="7D43EE68" wp14:editId="321E0FBB">
                  <wp:extent cx="608634" cy="143916"/>
                  <wp:effectExtent l="0" t="0" r="0" b="0"/>
                  <wp:docPr id="112"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Pr>
                <w:spacing w:val="-22"/>
                <w:sz w:val="20"/>
                <w:lang w:val="fr-FR" w:bidi="fr-FR"/>
              </w:rPr>
              <w:t xml:space="preserve">   </w:t>
            </w:r>
            <w:hyperlink r:id="rId95">
              <w:r w:rsidR="0056417F">
                <w:rPr>
                  <w:color w:val="58595B"/>
                  <w:sz w:val="18"/>
                  <w:u w:val="single" w:color="58595B"/>
                  <w:lang w:val="fr-FR" w:bidi="fr-FR"/>
                </w:rPr>
                <w:t>3.1 – Questions directrices et conseils : affiner,</w:t>
              </w:r>
            </w:hyperlink>
            <w:r w:rsidR="0056417F">
              <w:rPr>
                <w:color w:val="58595B"/>
                <w:sz w:val="18"/>
                <w:lang w:val="fr-FR" w:bidi="fr-FR"/>
              </w:rPr>
              <w:t xml:space="preserve"> </w:t>
            </w:r>
            <w:hyperlink r:id="rId96">
              <w:r w:rsidR="0056417F">
                <w:rPr>
                  <w:color w:val="58595B"/>
                  <w:sz w:val="18"/>
                  <w:u w:val="single" w:color="58595B"/>
                  <w:lang w:val="fr-FR" w:bidi="fr-FR"/>
                </w:rPr>
                <w:t>sélectionner et hiérarchiser les stratégies d’EPE</w:t>
              </w:r>
            </w:hyperlink>
            <w:r w:rsidR="0056417F">
              <w:rPr>
                <w:color w:val="58595B"/>
                <w:sz w:val="18"/>
                <w:lang w:val="fr-FR" w:bidi="fr-FR"/>
              </w:rPr>
              <w:t xml:space="preserve"> </w:t>
            </w:r>
            <w:hyperlink r:id="rId97">
              <w:r w:rsidR="0056417F">
                <w:rPr>
                  <w:color w:val="58595B"/>
                  <w:sz w:val="18"/>
                  <w:u w:val="single" w:color="58595B"/>
                  <w:lang w:val="fr-FR" w:bidi="fr-FR"/>
                </w:rPr>
                <w:t>et élaborer les activités correspondantes</w:t>
              </w:r>
            </w:hyperlink>
          </w:p>
          <w:p w14:paraId="3B17910F" w14:textId="61701B59" w:rsidR="0056417F" w:rsidRPr="00113719" w:rsidRDefault="007E0C05" w:rsidP="007447BB">
            <w:pPr>
              <w:pStyle w:val="TableParagraph"/>
              <w:spacing w:before="97" w:line="273" w:lineRule="auto"/>
              <w:ind w:left="110" w:right="113"/>
              <w:rPr>
                <w:sz w:val="18"/>
                <w:lang w:val="fr-FR"/>
              </w:rPr>
            </w:pPr>
            <w:r>
              <w:rPr>
                <w:noProof/>
                <w:position w:val="-3"/>
                <w:lang w:val="fr-FR" w:bidi="fr-FR"/>
              </w:rPr>
              <w:drawing>
                <wp:inline distT="0" distB="0" distL="0" distR="0" wp14:anchorId="0E026B8E" wp14:editId="0DE4DC17">
                  <wp:extent cx="608634" cy="143916"/>
                  <wp:effectExtent l="0" t="0" r="0" b="0"/>
                  <wp:docPr id="11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Pr>
                <w:spacing w:val="-22"/>
                <w:sz w:val="20"/>
                <w:lang w:val="fr-FR" w:bidi="fr-FR"/>
              </w:rPr>
              <w:t xml:space="preserve">   </w:t>
            </w:r>
            <w:hyperlink r:id="rId98">
              <w:r w:rsidR="0056417F">
                <w:rPr>
                  <w:color w:val="58595B"/>
                  <w:sz w:val="18"/>
                  <w:u w:val="single" w:color="58595B"/>
                  <w:lang w:val="fr-FR" w:bidi="fr-FR"/>
                </w:rPr>
                <w:t>3.2 – Critères, recommandations et</w:t>
              </w:r>
            </w:hyperlink>
            <w:r w:rsidR="0056417F">
              <w:rPr>
                <w:color w:val="58595B"/>
                <w:sz w:val="18"/>
                <w:lang w:val="fr-FR" w:bidi="fr-FR"/>
              </w:rPr>
              <w:t xml:space="preserve"> </w:t>
            </w:r>
            <w:hyperlink r:id="rId99">
              <w:r w:rsidR="0056417F">
                <w:rPr>
                  <w:color w:val="58595B"/>
                  <w:sz w:val="18"/>
                  <w:u w:val="single" w:color="58595B"/>
                  <w:lang w:val="fr-FR" w:bidi="fr-FR"/>
                </w:rPr>
                <w:t>listes de contrôle : définition des indicateurs et des cibles en matière d’EPE</w:t>
              </w:r>
            </w:hyperlink>
          </w:p>
        </w:tc>
      </w:tr>
      <w:tr w:rsidR="0056417F" w:rsidRPr="007447BB" w14:paraId="020E4A6E" w14:textId="77777777" w:rsidTr="007447BB">
        <w:trPr>
          <w:trHeight w:val="1446"/>
        </w:trPr>
        <w:tc>
          <w:tcPr>
            <w:tcW w:w="5102" w:type="dxa"/>
            <w:tcBorders>
              <w:left w:val="nil"/>
            </w:tcBorders>
          </w:tcPr>
          <w:p w14:paraId="294AA5E0" w14:textId="77777777" w:rsidR="0056417F" w:rsidRPr="00D17766" w:rsidRDefault="0056417F" w:rsidP="007447BB">
            <w:pPr>
              <w:pStyle w:val="TableParagraph"/>
              <w:spacing w:before="155" w:line="278" w:lineRule="auto"/>
              <w:rPr>
                <w:b/>
                <w:sz w:val="18"/>
                <w:lang w:val="fr-FR"/>
              </w:rPr>
            </w:pPr>
            <w:r>
              <w:rPr>
                <w:b/>
                <w:color w:val="57585B"/>
                <w:sz w:val="18"/>
                <w:lang w:val="fr-FR" w:bidi="fr-FR"/>
              </w:rPr>
              <w:t>3.20 Dans quelle mesure l’estimation des coûts des composantes EPE est-elle compatible avec les ressources financières susceptibles d’être disponibles ? Des modifications sont-elles nécessaires ?</w:t>
            </w:r>
          </w:p>
        </w:tc>
        <w:tc>
          <w:tcPr>
            <w:tcW w:w="1734" w:type="dxa"/>
          </w:tcPr>
          <w:p w14:paraId="2FCA3ADF" w14:textId="77777777" w:rsidR="0056417F" w:rsidRPr="00D17766" w:rsidRDefault="0056417F" w:rsidP="007447BB">
            <w:pPr>
              <w:pStyle w:val="TableParagraph"/>
              <w:rPr>
                <w:rFonts w:ascii="Times New Roman"/>
                <w:sz w:val="16"/>
                <w:lang w:val="fr-FR"/>
              </w:rPr>
            </w:pPr>
          </w:p>
        </w:tc>
        <w:tc>
          <w:tcPr>
            <w:tcW w:w="1734" w:type="dxa"/>
          </w:tcPr>
          <w:p w14:paraId="7C415533" w14:textId="77777777" w:rsidR="0056417F" w:rsidRPr="00D17766" w:rsidRDefault="0056417F" w:rsidP="007447BB">
            <w:pPr>
              <w:pStyle w:val="TableParagraph"/>
              <w:rPr>
                <w:rFonts w:ascii="Times New Roman"/>
                <w:sz w:val="16"/>
                <w:lang w:val="fr-FR"/>
              </w:rPr>
            </w:pPr>
          </w:p>
        </w:tc>
        <w:tc>
          <w:tcPr>
            <w:tcW w:w="5226" w:type="dxa"/>
            <w:tcBorders>
              <w:right w:val="nil"/>
            </w:tcBorders>
          </w:tcPr>
          <w:p w14:paraId="716E7DB6" w14:textId="77777777" w:rsidR="0056417F" w:rsidRPr="00113719" w:rsidRDefault="0056417F" w:rsidP="007447BB">
            <w:pPr>
              <w:pStyle w:val="TableParagraph"/>
              <w:spacing w:before="3"/>
              <w:rPr>
                <w:sz w:val="20"/>
                <w:lang w:val="fr-FR"/>
              </w:rPr>
            </w:pPr>
          </w:p>
          <w:p w14:paraId="36D99672" w14:textId="2788BB1A" w:rsidR="0056417F" w:rsidRPr="00113719" w:rsidRDefault="007E0C05" w:rsidP="007447BB">
            <w:pPr>
              <w:pStyle w:val="TableParagraph"/>
              <w:spacing w:line="273" w:lineRule="auto"/>
              <w:ind w:left="110" w:right="113"/>
              <w:rPr>
                <w:sz w:val="18"/>
                <w:lang w:val="fr-FR"/>
              </w:rPr>
            </w:pPr>
            <w:r w:rsidRPr="00DB04FD">
              <w:rPr>
                <w:noProof/>
                <w:position w:val="-3"/>
                <w:sz w:val="18"/>
                <w:szCs w:val="18"/>
                <w:lang w:val="fr-FR" w:bidi="fr-FR"/>
              </w:rPr>
              <w:drawing>
                <wp:inline distT="0" distB="0" distL="0" distR="0" wp14:anchorId="7DE72B6E" wp14:editId="287A0D61">
                  <wp:extent cx="608634" cy="143916"/>
                  <wp:effectExtent l="0" t="0" r="0" b="0"/>
                  <wp:docPr id="118"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sidRPr="00DB04FD">
              <w:rPr>
                <w:spacing w:val="-22"/>
                <w:sz w:val="18"/>
                <w:szCs w:val="18"/>
                <w:lang w:val="fr-FR" w:bidi="fr-FR"/>
              </w:rPr>
              <w:t xml:space="preserve">  </w:t>
            </w:r>
            <w:r w:rsidRPr="00DB04FD">
              <w:rPr>
                <w:b/>
                <w:sz w:val="18"/>
                <w:szCs w:val="18"/>
                <w:lang w:val="fr-FR" w:bidi="fr-FR"/>
              </w:rPr>
              <w:t>OUTIL</w:t>
            </w:r>
            <w:r w:rsidRPr="00DB04FD">
              <w:rPr>
                <w:sz w:val="18"/>
                <w:szCs w:val="18"/>
                <w:lang w:val="fr-FR"/>
              </w:rPr>
              <w:t xml:space="preserve">  </w:t>
            </w:r>
            <w:hyperlink r:id="rId100">
              <w:r w:rsidR="0056417F">
                <w:rPr>
                  <w:color w:val="58595B"/>
                  <w:sz w:val="18"/>
                  <w:u w:val="single" w:color="58595B"/>
                  <w:lang w:val="fr-FR" w:bidi="fr-FR"/>
                </w:rPr>
                <w:t>2.3 – Liste d’indicateurs clés sur le coût et</w:t>
              </w:r>
            </w:hyperlink>
            <w:r w:rsidR="0056417F">
              <w:rPr>
                <w:color w:val="58595B"/>
                <w:sz w:val="18"/>
                <w:lang w:val="fr-FR" w:bidi="fr-FR"/>
              </w:rPr>
              <w:t xml:space="preserve"> </w:t>
            </w:r>
            <w:hyperlink r:id="rId101">
              <w:r w:rsidR="0056417F">
                <w:rPr>
                  <w:color w:val="58595B"/>
                  <w:sz w:val="18"/>
                  <w:u w:val="single" w:color="58595B"/>
                  <w:lang w:val="fr-FR" w:bidi="fr-FR"/>
                </w:rPr>
                <w:t>le financement de l’EPE et variantes correspondantes</w:t>
              </w:r>
            </w:hyperlink>
          </w:p>
          <w:p w14:paraId="546D5979" w14:textId="0FE855F5" w:rsidR="0056417F" w:rsidRPr="00113719" w:rsidRDefault="007E0C05" w:rsidP="007447BB">
            <w:pPr>
              <w:pStyle w:val="TableParagraph"/>
              <w:spacing w:before="99" w:line="273" w:lineRule="auto"/>
              <w:ind w:left="110" w:right="113"/>
              <w:rPr>
                <w:sz w:val="18"/>
                <w:lang w:val="fr-FR"/>
              </w:rPr>
            </w:pPr>
            <w:r>
              <w:rPr>
                <w:noProof/>
                <w:position w:val="-3"/>
                <w:lang w:val="fr-FR" w:bidi="fr-FR"/>
              </w:rPr>
              <w:drawing>
                <wp:inline distT="0" distB="0" distL="0" distR="0" wp14:anchorId="65A2F185" wp14:editId="371867F7">
                  <wp:extent cx="608634" cy="143916"/>
                  <wp:effectExtent l="0" t="0" r="0" b="0"/>
                  <wp:docPr id="128"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Pr>
                <w:spacing w:val="-22"/>
                <w:sz w:val="20"/>
                <w:lang w:val="fr-FR" w:bidi="fr-FR"/>
              </w:rPr>
              <w:t xml:space="preserve">   </w:t>
            </w:r>
            <w:hyperlink r:id="rId102">
              <w:r w:rsidR="0056417F">
                <w:rPr>
                  <w:color w:val="58595B"/>
                  <w:sz w:val="18"/>
                  <w:u w:val="single" w:color="58595B"/>
                  <w:lang w:val="fr-FR" w:bidi="fr-FR"/>
                </w:rPr>
                <w:t>Outil 3.3 – Conseils, liste de contrôle et exemples : modèles</w:t>
              </w:r>
            </w:hyperlink>
            <w:r w:rsidR="0056417F">
              <w:rPr>
                <w:color w:val="58595B"/>
                <w:sz w:val="18"/>
                <w:lang w:val="fr-FR" w:bidi="fr-FR"/>
              </w:rPr>
              <w:t xml:space="preserve"> </w:t>
            </w:r>
            <w:hyperlink r:id="rId103">
              <w:r w:rsidR="0056417F">
                <w:rPr>
                  <w:color w:val="58595B"/>
                  <w:sz w:val="18"/>
                  <w:u w:val="single" w:color="58595B"/>
                  <w:lang w:val="fr-FR" w:bidi="fr-FR"/>
                </w:rPr>
                <w:t>de simulation appliqués à l’EPE</w:t>
              </w:r>
            </w:hyperlink>
          </w:p>
        </w:tc>
      </w:tr>
    </w:tbl>
    <w:p w14:paraId="7BD789B3" w14:textId="77777777" w:rsidR="00B86639" w:rsidRDefault="00B86639">
      <w:pPr>
        <w:spacing w:line="276" w:lineRule="auto"/>
        <w:rPr>
          <w:sz w:val="18"/>
          <w:lang w:val="fr-FR"/>
        </w:rPr>
      </w:pPr>
    </w:p>
    <w:p w14:paraId="2C46D785" w14:textId="77777777" w:rsidR="00EE27BE" w:rsidRDefault="00EE27BE">
      <w:pPr>
        <w:spacing w:line="276" w:lineRule="auto"/>
        <w:rPr>
          <w:sz w:val="18"/>
          <w:lang w:val="fr-FR"/>
        </w:rPr>
      </w:pPr>
    </w:p>
    <w:p w14:paraId="48763BB6" w14:textId="77777777" w:rsidR="0056417F" w:rsidRDefault="0056417F">
      <w:pPr>
        <w:spacing w:line="276" w:lineRule="auto"/>
        <w:rPr>
          <w:sz w:val="18"/>
          <w:lang w:val="fr-FR"/>
        </w:rPr>
      </w:pPr>
    </w:p>
    <w:p w14:paraId="08582B8B" w14:textId="34C6C4BC" w:rsidR="0056417F" w:rsidRPr="00113719" w:rsidRDefault="0056417F">
      <w:pPr>
        <w:spacing w:line="276" w:lineRule="auto"/>
        <w:rPr>
          <w:sz w:val="18"/>
          <w:lang w:val="fr-FR"/>
        </w:rPr>
        <w:sectPr w:rsidR="0056417F" w:rsidRPr="00113719">
          <w:type w:val="continuous"/>
          <w:pgSz w:w="15840" w:h="12240" w:orient="landscape"/>
          <w:pgMar w:top="1000" w:right="720" w:bottom="280" w:left="840" w:header="720" w:footer="720" w:gutter="0"/>
          <w:cols w:space="720"/>
        </w:sectPr>
      </w:pPr>
    </w:p>
    <w:tbl>
      <w:tblPr>
        <w:tblW w:w="0" w:type="auto"/>
        <w:tblInd w:w="110"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left w:w="0" w:type="dxa"/>
          <w:right w:w="0" w:type="dxa"/>
        </w:tblCellMar>
        <w:tblLook w:val="01E0" w:firstRow="1" w:lastRow="1" w:firstColumn="1" w:lastColumn="1" w:noHBand="0" w:noVBand="0"/>
      </w:tblPr>
      <w:tblGrid>
        <w:gridCol w:w="5102"/>
        <w:gridCol w:w="1734"/>
        <w:gridCol w:w="1734"/>
        <w:gridCol w:w="5226"/>
      </w:tblGrid>
      <w:tr w:rsidR="00113EFF" w:rsidRPr="007447BB" w14:paraId="1FAB5B0D" w14:textId="77777777" w:rsidTr="00CB7DDB">
        <w:trPr>
          <w:trHeight w:val="760"/>
        </w:trPr>
        <w:tc>
          <w:tcPr>
            <w:tcW w:w="5102" w:type="dxa"/>
            <w:tcBorders>
              <w:top w:val="single" w:sz="4" w:space="0" w:color="939598"/>
              <w:left w:val="nil"/>
              <w:bottom w:val="single" w:sz="4" w:space="0" w:color="939598"/>
              <w:right w:val="single" w:sz="4" w:space="0" w:color="939598"/>
            </w:tcBorders>
          </w:tcPr>
          <w:p w14:paraId="06C4F55F" w14:textId="77777777" w:rsidR="00113EFF" w:rsidRPr="00F87B90" w:rsidRDefault="00113EFF" w:rsidP="00CB7DDB">
            <w:pPr>
              <w:pStyle w:val="TableParagraph"/>
              <w:spacing w:beforeLines="60" w:before="144"/>
              <w:jc w:val="center"/>
              <w:rPr>
                <w:b/>
                <w:color w:val="57585B"/>
                <w:sz w:val="18"/>
                <w:lang w:val="fr-FR" w:bidi="fr-FR"/>
              </w:rPr>
            </w:pPr>
            <w:r>
              <w:rPr>
                <w:b/>
                <w:color w:val="57585B"/>
                <w:sz w:val="18"/>
                <w:lang w:val="fr-FR" w:bidi="fr-FR"/>
              </w:rPr>
              <w:lastRenderedPageBreak/>
              <w:t>Élément de la liste de contrôle relatif à l’alignement et à l’évaluation de l’EPE</w:t>
            </w:r>
          </w:p>
        </w:tc>
        <w:tc>
          <w:tcPr>
            <w:tcW w:w="1734" w:type="dxa"/>
            <w:tcBorders>
              <w:top w:val="single" w:sz="4" w:space="0" w:color="939598"/>
              <w:left w:val="single" w:sz="4" w:space="0" w:color="939598"/>
              <w:bottom w:val="single" w:sz="4" w:space="0" w:color="939598"/>
              <w:right w:val="single" w:sz="4" w:space="0" w:color="939598"/>
            </w:tcBorders>
          </w:tcPr>
          <w:p w14:paraId="4D05F1E3" w14:textId="77777777" w:rsidR="00113EFF" w:rsidRPr="00541C37" w:rsidRDefault="00113EFF" w:rsidP="00CB7DDB">
            <w:pPr>
              <w:pStyle w:val="TableParagraph"/>
              <w:spacing w:beforeLines="60" w:before="144"/>
              <w:jc w:val="center"/>
              <w:rPr>
                <w:b/>
                <w:color w:val="57585B"/>
                <w:sz w:val="18"/>
                <w:lang w:val="fr-FR" w:bidi="fr-FR"/>
              </w:rPr>
            </w:pPr>
            <w:r w:rsidRPr="00541C37">
              <w:rPr>
                <w:b/>
                <w:color w:val="57585B"/>
                <w:sz w:val="18"/>
                <w:lang w:val="fr-FR" w:bidi="fr-FR"/>
              </w:rPr>
              <w:t>Oui/En partie/Non</w:t>
            </w:r>
          </w:p>
        </w:tc>
        <w:tc>
          <w:tcPr>
            <w:tcW w:w="1734" w:type="dxa"/>
            <w:tcBorders>
              <w:top w:val="single" w:sz="4" w:space="0" w:color="939598"/>
              <w:left w:val="single" w:sz="4" w:space="0" w:color="939598"/>
              <w:bottom w:val="single" w:sz="4" w:space="0" w:color="939598"/>
              <w:right w:val="single" w:sz="4" w:space="0" w:color="939598"/>
            </w:tcBorders>
          </w:tcPr>
          <w:p w14:paraId="781D6A07" w14:textId="77777777" w:rsidR="00113EFF" w:rsidRPr="00541C37" w:rsidRDefault="00113EFF" w:rsidP="00CB7DDB">
            <w:pPr>
              <w:pStyle w:val="TableParagraph"/>
              <w:spacing w:beforeLines="60" w:before="144"/>
              <w:jc w:val="center"/>
              <w:rPr>
                <w:b/>
                <w:color w:val="57585B"/>
                <w:sz w:val="18"/>
                <w:lang w:val="fr-FR" w:bidi="fr-FR"/>
              </w:rPr>
            </w:pPr>
            <w:r w:rsidRPr="00541C37">
              <w:rPr>
                <w:b/>
                <w:color w:val="57585B"/>
                <w:sz w:val="18"/>
                <w:lang w:val="fr-FR" w:bidi="fr-FR"/>
              </w:rPr>
              <w:t>Justification</w:t>
            </w:r>
          </w:p>
        </w:tc>
        <w:tc>
          <w:tcPr>
            <w:tcW w:w="5226" w:type="dxa"/>
            <w:tcBorders>
              <w:top w:val="single" w:sz="4" w:space="0" w:color="939598"/>
              <w:left w:val="single" w:sz="4" w:space="0" w:color="939598"/>
              <w:bottom w:val="single" w:sz="4" w:space="0" w:color="939598"/>
              <w:right w:val="nil"/>
            </w:tcBorders>
          </w:tcPr>
          <w:p w14:paraId="1B798335" w14:textId="77777777" w:rsidR="00113EFF" w:rsidRPr="00541C37" w:rsidRDefault="00113EFF" w:rsidP="00CB7DDB">
            <w:pPr>
              <w:pStyle w:val="TableParagraph"/>
              <w:spacing w:beforeLines="60" w:before="144"/>
              <w:jc w:val="center"/>
              <w:rPr>
                <w:color w:val="57585B"/>
                <w:sz w:val="18"/>
                <w:lang w:val="fr-FR" w:bidi="fr-FR"/>
              </w:rPr>
            </w:pPr>
            <w:r w:rsidRPr="00541C37">
              <w:rPr>
                <w:b/>
                <w:color w:val="57585B"/>
                <w:sz w:val="18"/>
                <w:lang w:val="fr-FR" w:bidi="fr-FR"/>
              </w:rPr>
              <w:t>Si vous avez sélectionné « En partie » ou « Non », veuillez vous référer aux sections ou outils énoncés ici</w:t>
            </w:r>
          </w:p>
        </w:tc>
      </w:tr>
      <w:tr w:rsidR="00113EFF" w:rsidRPr="00AB47E6" w14:paraId="681C8E11" w14:textId="77777777" w:rsidTr="007447BB">
        <w:trPr>
          <w:trHeight w:val="1477"/>
        </w:trPr>
        <w:tc>
          <w:tcPr>
            <w:tcW w:w="5102" w:type="dxa"/>
            <w:tcBorders>
              <w:left w:val="nil"/>
            </w:tcBorders>
          </w:tcPr>
          <w:p w14:paraId="0BD0D08D" w14:textId="77777777" w:rsidR="00113EFF" w:rsidRPr="00113719" w:rsidRDefault="00113EFF" w:rsidP="007447BB">
            <w:pPr>
              <w:pStyle w:val="TableParagraph"/>
              <w:spacing w:before="155" w:line="278" w:lineRule="auto"/>
              <w:ind w:left="3" w:right="112"/>
              <w:rPr>
                <w:b/>
                <w:sz w:val="18"/>
                <w:lang w:val="fr-FR"/>
              </w:rPr>
            </w:pPr>
            <w:r>
              <w:rPr>
                <w:b/>
                <w:color w:val="57585B"/>
                <w:sz w:val="18"/>
                <w:lang w:val="fr-FR" w:bidi="fr-FR"/>
              </w:rPr>
              <w:t>3.21 Les parties prenantes chargées de la gestion et la mise en œuvre ont-elles pris la mesure de leurs responsabilités et ont-elles des mécanismes de redevabilité en place aux fins d’exécution et d’établissement de rapports (à savoir, les processus annuels d’examen et d’établissement de rapports, et les examens sectoriels conjoints) ?</w:t>
            </w:r>
          </w:p>
        </w:tc>
        <w:tc>
          <w:tcPr>
            <w:tcW w:w="1734" w:type="dxa"/>
          </w:tcPr>
          <w:p w14:paraId="64DD67FE" w14:textId="77777777" w:rsidR="00113EFF" w:rsidRPr="00113719" w:rsidRDefault="00113EFF" w:rsidP="00220EB3">
            <w:pPr>
              <w:pStyle w:val="TableParagraph"/>
              <w:ind w:left="113" w:right="113"/>
              <w:rPr>
                <w:rFonts w:ascii="Times New Roman"/>
                <w:sz w:val="16"/>
                <w:lang w:val="fr-FR"/>
              </w:rPr>
            </w:pPr>
          </w:p>
        </w:tc>
        <w:tc>
          <w:tcPr>
            <w:tcW w:w="1734" w:type="dxa"/>
          </w:tcPr>
          <w:p w14:paraId="1CEB7303" w14:textId="77777777" w:rsidR="00113EFF" w:rsidRPr="00113719" w:rsidRDefault="00113EFF" w:rsidP="00220EB3">
            <w:pPr>
              <w:pStyle w:val="TableParagraph"/>
              <w:ind w:left="113" w:right="113"/>
              <w:rPr>
                <w:rFonts w:ascii="Times New Roman"/>
                <w:sz w:val="16"/>
                <w:lang w:val="fr-FR"/>
              </w:rPr>
            </w:pPr>
          </w:p>
        </w:tc>
        <w:tc>
          <w:tcPr>
            <w:tcW w:w="5226" w:type="dxa"/>
            <w:tcBorders>
              <w:right w:val="nil"/>
            </w:tcBorders>
          </w:tcPr>
          <w:p w14:paraId="0FA7F79C" w14:textId="77777777" w:rsidR="00113EFF" w:rsidRPr="00113719" w:rsidRDefault="00113EFF" w:rsidP="00220EB3">
            <w:pPr>
              <w:pStyle w:val="TableParagraph"/>
              <w:spacing w:before="155"/>
              <w:ind w:left="113" w:right="113"/>
              <w:rPr>
                <w:sz w:val="18"/>
                <w:lang w:val="fr-FR"/>
              </w:rPr>
            </w:pPr>
            <w:r>
              <w:rPr>
                <w:color w:val="57585B"/>
                <w:sz w:val="18"/>
                <w:lang w:val="fr-FR" w:bidi="fr-FR"/>
              </w:rPr>
              <w:t>Évaluation « rapide » des capacités de mise en œuvre du sous-secteur de l’EPE dans le plan sectoriel d’éducation (voir plus loin).</w:t>
            </w:r>
          </w:p>
          <w:p w14:paraId="39D2D405" w14:textId="662E716E" w:rsidR="00113EFF" w:rsidRPr="00113719" w:rsidRDefault="00113EFF" w:rsidP="00220EB3">
            <w:pPr>
              <w:pStyle w:val="TableParagraph"/>
              <w:spacing w:before="96"/>
              <w:ind w:left="113" w:right="113"/>
              <w:rPr>
                <w:sz w:val="18"/>
                <w:lang w:val="fr-FR"/>
              </w:rPr>
            </w:pPr>
            <w:r>
              <w:rPr>
                <w:noProof/>
                <w:position w:val="-3"/>
                <w:lang w:val="fr-FR" w:bidi="fr-FR"/>
              </w:rPr>
              <w:drawing>
                <wp:inline distT="0" distB="0" distL="0" distR="0" wp14:anchorId="12331E44" wp14:editId="4E1CDDCF">
                  <wp:extent cx="608660" cy="143929"/>
                  <wp:effectExtent l="0" t="0" r="0" b="0"/>
                  <wp:docPr id="119" name="image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image102.png"/>
                          <pic:cNvPicPr/>
                        </pic:nvPicPr>
                        <pic:blipFill>
                          <a:blip r:embed="rId104" cstate="print"/>
                          <a:stretch>
                            <a:fillRect/>
                          </a:stretch>
                        </pic:blipFill>
                        <pic:spPr>
                          <a:xfrm>
                            <a:off x="0" y="0"/>
                            <a:ext cx="608660" cy="143929"/>
                          </a:xfrm>
                          <a:prstGeom prst="rect">
                            <a:avLst/>
                          </a:prstGeom>
                        </pic:spPr>
                      </pic:pic>
                    </a:graphicData>
                  </a:graphic>
                </wp:inline>
              </w:drawing>
            </w:r>
            <w:r>
              <w:rPr>
                <w:spacing w:val="-21"/>
                <w:sz w:val="20"/>
                <w:lang w:val="fr-FR" w:bidi="fr-FR"/>
              </w:rPr>
              <w:t xml:space="preserve"> </w:t>
            </w:r>
            <w:r w:rsidR="00313F20">
              <w:rPr>
                <w:spacing w:val="-21"/>
                <w:sz w:val="20"/>
                <w:lang w:val="fr-FR" w:bidi="fr-FR"/>
              </w:rPr>
              <w:t xml:space="preserve"> </w:t>
            </w:r>
            <w:r w:rsidR="0078634D" w:rsidRPr="00DB04FD">
              <w:rPr>
                <w:b/>
                <w:sz w:val="18"/>
                <w:szCs w:val="18"/>
                <w:lang w:val="fr-FR" w:bidi="fr-FR"/>
              </w:rPr>
              <w:t>OUTIL</w:t>
            </w:r>
            <w:r>
              <w:rPr>
                <w:spacing w:val="-21"/>
                <w:sz w:val="20"/>
                <w:lang w:val="fr-FR" w:bidi="fr-FR"/>
              </w:rPr>
              <w:t xml:space="preserve">  </w:t>
            </w:r>
            <w:hyperlink r:id="rId105" w:history="1">
              <w:r w:rsidRPr="0054566E">
                <w:rPr>
                  <w:rStyle w:val="Hipervnculo"/>
                  <w:sz w:val="18"/>
                  <w:lang w:val="fr-FR" w:bidi="fr-FR"/>
                </w:rPr>
                <w:t>5.1 – Éléments à prendre en compte : intégration de l’EPE dans les processus d’établissement de rapports et d’examen annuel du secteur de l’éducation</w:t>
              </w:r>
            </w:hyperlink>
          </w:p>
        </w:tc>
      </w:tr>
      <w:tr w:rsidR="00113EFF" w:rsidRPr="00AB47E6" w14:paraId="03D35487" w14:textId="77777777" w:rsidTr="00220EB3">
        <w:trPr>
          <w:trHeight w:val="517"/>
        </w:trPr>
        <w:tc>
          <w:tcPr>
            <w:tcW w:w="13796" w:type="dxa"/>
            <w:gridSpan w:val="4"/>
            <w:tcBorders>
              <w:left w:val="nil"/>
              <w:right w:val="nil"/>
            </w:tcBorders>
            <w:shd w:val="clear" w:color="auto" w:fill="F1F2F2"/>
            <w:vAlign w:val="center"/>
          </w:tcPr>
          <w:p w14:paraId="2A83229B" w14:textId="77777777" w:rsidR="00113EFF" w:rsidRPr="00113719" w:rsidRDefault="00113EFF" w:rsidP="00220EB3">
            <w:pPr>
              <w:pStyle w:val="TableParagraph"/>
              <w:spacing w:before="155"/>
              <w:ind w:left="113" w:right="113"/>
              <w:jc w:val="center"/>
              <w:rPr>
                <w:b/>
                <w:sz w:val="18"/>
                <w:lang w:val="fr-FR"/>
              </w:rPr>
            </w:pPr>
            <w:r>
              <w:rPr>
                <w:color w:val="913592"/>
                <w:sz w:val="18"/>
                <w:lang w:val="fr-FR" w:bidi="fr-FR"/>
              </w:rPr>
              <w:t>Alignement des composantes EPE du plan sectoriel d’éducation sur les priorités et la vision du secteur de l’éducation</w:t>
            </w:r>
          </w:p>
        </w:tc>
      </w:tr>
      <w:tr w:rsidR="00113EFF" w:rsidRPr="00AB47E6" w14:paraId="552CF286" w14:textId="77777777" w:rsidTr="007447BB">
        <w:trPr>
          <w:trHeight w:val="3144"/>
        </w:trPr>
        <w:tc>
          <w:tcPr>
            <w:tcW w:w="5102" w:type="dxa"/>
            <w:tcBorders>
              <w:left w:val="nil"/>
            </w:tcBorders>
          </w:tcPr>
          <w:p w14:paraId="5D5E65B4" w14:textId="77777777" w:rsidR="00113EFF" w:rsidRPr="00113719" w:rsidRDefault="00113EFF" w:rsidP="007447BB">
            <w:pPr>
              <w:pStyle w:val="TableParagraph"/>
              <w:spacing w:before="155" w:line="278" w:lineRule="auto"/>
              <w:ind w:left="3" w:right="202"/>
              <w:rPr>
                <w:b/>
                <w:sz w:val="18"/>
                <w:lang w:val="fr-FR"/>
              </w:rPr>
            </w:pPr>
            <w:r>
              <w:rPr>
                <w:b/>
                <w:color w:val="57585B"/>
                <w:sz w:val="18"/>
                <w:lang w:val="fr-FR" w:bidi="fr-FR"/>
              </w:rPr>
              <w:t>4.1 Les priorités et les composantes liées à l’EPE s’alignent-elles et sont-elles compatibles (ou coordonnées) avec les politiques nationales et/ou internationales de développement et sur les perceptions de la société au sens large ?</w:t>
            </w:r>
          </w:p>
          <w:p w14:paraId="0970A01B" w14:textId="77777777" w:rsidR="00113EFF" w:rsidRPr="00113719" w:rsidRDefault="00113EFF" w:rsidP="007447BB">
            <w:pPr>
              <w:pStyle w:val="TableParagraph"/>
              <w:spacing w:before="113" w:line="278" w:lineRule="auto"/>
              <w:ind w:left="3" w:right="293"/>
              <w:rPr>
                <w:b/>
                <w:sz w:val="18"/>
                <w:lang w:val="fr-FR"/>
              </w:rPr>
            </w:pPr>
            <w:r>
              <w:rPr>
                <w:b/>
                <w:color w:val="57585B"/>
                <w:sz w:val="18"/>
                <w:lang w:val="fr-FR" w:bidi="fr-FR"/>
              </w:rPr>
              <w:t>Sont-elles adaptées à l’approche visant à concrétiser la vision nationale du développement, ainsi qu’à ses valeurs et principes sous-jacents ?</w:t>
            </w:r>
          </w:p>
          <w:p w14:paraId="40BAECFF" w14:textId="77777777" w:rsidR="00113EFF" w:rsidRPr="00113719" w:rsidRDefault="00113EFF" w:rsidP="007447BB">
            <w:pPr>
              <w:pStyle w:val="TableParagraph"/>
              <w:spacing w:before="113" w:line="278" w:lineRule="auto"/>
              <w:ind w:left="3" w:right="202"/>
              <w:rPr>
                <w:b/>
                <w:sz w:val="18"/>
                <w:lang w:val="fr-FR"/>
              </w:rPr>
            </w:pPr>
            <w:r>
              <w:rPr>
                <w:b/>
                <w:color w:val="57585B"/>
                <w:sz w:val="18"/>
                <w:lang w:val="fr-FR" w:bidi="fr-FR"/>
              </w:rPr>
              <w:t>Remarque : Les éventuels écarts entre le sous-secteur de l’EPE et le secteur de l’éducation, dus à des caractéristiques sous-sectorielles uniques, sont-ils clairement justifiés ?</w:t>
            </w:r>
          </w:p>
        </w:tc>
        <w:tc>
          <w:tcPr>
            <w:tcW w:w="1734" w:type="dxa"/>
          </w:tcPr>
          <w:p w14:paraId="5E22CD86" w14:textId="77777777" w:rsidR="00113EFF" w:rsidRPr="00113719" w:rsidRDefault="00113EFF" w:rsidP="00220EB3">
            <w:pPr>
              <w:pStyle w:val="TableParagraph"/>
              <w:ind w:left="113" w:right="113"/>
              <w:rPr>
                <w:rFonts w:ascii="Times New Roman"/>
                <w:sz w:val="16"/>
                <w:lang w:val="fr-FR"/>
              </w:rPr>
            </w:pPr>
          </w:p>
        </w:tc>
        <w:tc>
          <w:tcPr>
            <w:tcW w:w="1734" w:type="dxa"/>
          </w:tcPr>
          <w:p w14:paraId="7833742E" w14:textId="77777777" w:rsidR="00113EFF" w:rsidRPr="00113719" w:rsidRDefault="00113EFF" w:rsidP="00220EB3">
            <w:pPr>
              <w:pStyle w:val="TableParagraph"/>
              <w:ind w:left="113" w:right="113"/>
              <w:rPr>
                <w:rFonts w:ascii="Times New Roman"/>
                <w:sz w:val="16"/>
                <w:lang w:val="fr-FR"/>
              </w:rPr>
            </w:pPr>
          </w:p>
        </w:tc>
        <w:tc>
          <w:tcPr>
            <w:tcW w:w="5226" w:type="dxa"/>
            <w:tcBorders>
              <w:right w:val="nil"/>
            </w:tcBorders>
          </w:tcPr>
          <w:p w14:paraId="68FCF521" w14:textId="77777777" w:rsidR="00113EFF" w:rsidRPr="00113719" w:rsidRDefault="00113EFF" w:rsidP="00220EB3">
            <w:pPr>
              <w:pStyle w:val="TableParagraph"/>
              <w:spacing w:before="3"/>
              <w:ind w:left="113" w:right="113"/>
              <w:rPr>
                <w:rFonts w:ascii="Times New Roman"/>
                <w:sz w:val="20"/>
                <w:lang w:val="fr-FR"/>
              </w:rPr>
            </w:pPr>
          </w:p>
          <w:p w14:paraId="4B54ECE5" w14:textId="2A69253F" w:rsidR="00113EFF" w:rsidRPr="00113719" w:rsidRDefault="005E5624" w:rsidP="00220EB3">
            <w:pPr>
              <w:pStyle w:val="TableParagraph"/>
              <w:ind w:left="113" w:right="113"/>
              <w:rPr>
                <w:sz w:val="18"/>
                <w:lang w:val="fr-FR"/>
              </w:rPr>
            </w:pPr>
            <w:r w:rsidRPr="00DB04FD">
              <w:rPr>
                <w:noProof/>
                <w:position w:val="-3"/>
                <w:sz w:val="18"/>
                <w:szCs w:val="18"/>
                <w:lang w:val="fr-FR" w:bidi="fr-FR"/>
              </w:rPr>
              <w:drawing>
                <wp:inline distT="0" distB="0" distL="0" distR="0" wp14:anchorId="1EC6AAB8" wp14:editId="46901D99">
                  <wp:extent cx="608634" cy="143916"/>
                  <wp:effectExtent l="0" t="0" r="0" b="0"/>
                  <wp:docPr id="129"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19" cstate="print"/>
                          <a:stretch>
                            <a:fillRect/>
                          </a:stretch>
                        </pic:blipFill>
                        <pic:spPr>
                          <a:xfrm>
                            <a:off x="0" y="0"/>
                            <a:ext cx="608634" cy="143916"/>
                          </a:xfrm>
                          <a:prstGeom prst="rect">
                            <a:avLst/>
                          </a:prstGeom>
                        </pic:spPr>
                      </pic:pic>
                    </a:graphicData>
                  </a:graphic>
                </wp:inline>
              </w:drawing>
            </w:r>
            <w:r w:rsidRPr="00DB04FD">
              <w:rPr>
                <w:spacing w:val="-22"/>
                <w:sz w:val="18"/>
                <w:szCs w:val="18"/>
                <w:lang w:val="fr-FR" w:bidi="fr-FR"/>
              </w:rPr>
              <w:t xml:space="preserve">  </w:t>
            </w:r>
            <w:proofErr w:type="gramStart"/>
            <w:r w:rsidRPr="00DB04FD">
              <w:rPr>
                <w:b/>
                <w:sz w:val="18"/>
                <w:szCs w:val="18"/>
                <w:lang w:val="fr-FR" w:bidi="fr-FR"/>
              </w:rPr>
              <w:t>OUTIL</w:t>
            </w:r>
            <w:r w:rsidRPr="00DB04FD">
              <w:rPr>
                <w:sz w:val="18"/>
                <w:szCs w:val="18"/>
                <w:lang w:val="fr-FR"/>
              </w:rPr>
              <w:t xml:space="preserve">  </w:t>
            </w:r>
            <w:r w:rsidR="00113EFF">
              <w:rPr>
                <w:color w:val="57585B"/>
                <w:spacing w:val="-5"/>
                <w:sz w:val="18"/>
                <w:lang w:val="fr-FR" w:bidi="fr-FR"/>
              </w:rPr>
              <w:t>Outils</w:t>
            </w:r>
            <w:proofErr w:type="gramEnd"/>
          </w:p>
          <w:p w14:paraId="1410FB57" w14:textId="74BE1D9D" w:rsidR="00113EFF" w:rsidRPr="00113719" w:rsidRDefault="0078634D" w:rsidP="00220EB3">
            <w:pPr>
              <w:pStyle w:val="TableParagraph"/>
              <w:spacing w:before="127"/>
              <w:ind w:left="113" w:right="113"/>
              <w:rPr>
                <w:sz w:val="18"/>
                <w:lang w:val="fr-FR"/>
              </w:rPr>
            </w:pPr>
            <w:r>
              <w:rPr>
                <w:noProof/>
                <w:position w:val="-3"/>
                <w:lang w:val="fr-FR" w:bidi="fr-FR"/>
              </w:rPr>
              <w:drawing>
                <wp:inline distT="0" distB="0" distL="0" distR="0" wp14:anchorId="45AC9D92" wp14:editId="0A25B2CC">
                  <wp:extent cx="608634" cy="143916"/>
                  <wp:effectExtent l="0" t="0" r="0" b="0"/>
                  <wp:docPr id="130"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Pr>
                <w:spacing w:val="-22"/>
                <w:sz w:val="20"/>
                <w:lang w:val="fr-FR" w:bidi="fr-FR"/>
              </w:rPr>
              <w:t xml:space="preserve">   </w:t>
            </w:r>
            <w:r w:rsidR="00113EFF">
              <w:rPr>
                <w:color w:val="58595B"/>
                <w:sz w:val="18"/>
                <w:u w:val="single" w:color="58595B"/>
                <w:lang w:val="fr-FR" w:bidi="fr-FR"/>
              </w:rPr>
              <w:t>3.1 –Questions directrices et conseils : affiner,</w:t>
            </w:r>
            <w:r w:rsidR="00113EFF">
              <w:rPr>
                <w:color w:val="58595B"/>
                <w:sz w:val="18"/>
                <w:lang w:val="fr-FR" w:bidi="fr-FR"/>
              </w:rPr>
              <w:t xml:space="preserve"> </w:t>
            </w:r>
            <w:r w:rsidR="00113EFF">
              <w:rPr>
                <w:color w:val="58595B"/>
                <w:sz w:val="18"/>
                <w:u w:val="single" w:color="58595B"/>
                <w:lang w:val="fr-FR" w:bidi="fr-FR"/>
              </w:rPr>
              <w:t>sélectionner et hiérarchiser les stratégies d’EPE</w:t>
            </w:r>
            <w:r w:rsidR="00113EFF">
              <w:rPr>
                <w:color w:val="58595B"/>
                <w:sz w:val="18"/>
                <w:lang w:val="fr-FR" w:bidi="fr-FR"/>
              </w:rPr>
              <w:t xml:space="preserve"> </w:t>
            </w:r>
            <w:r w:rsidR="00113EFF">
              <w:rPr>
                <w:color w:val="58595B"/>
                <w:sz w:val="18"/>
                <w:u w:val="single" w:color="58595B"/>
                <w:lang w:val="fr-FR" w:bidi="fr-FR"/>
              </w:rPr>
              <w:t>et élaborer les activités correspondantes</w:t>
            </w:r>
          </w:p>
          <w:p w14:paraId="6A86EC87" w14:textId="03646205" w:rsidR="00113EFF" w:rsidRPr="00113719" w:rsidRDefault="0002122A" w:rsidP="00220EB3">
            <w:pPr>
              <w:pStyle w:val="TableParagraph"/>
              <w:spacing w:before="97"/>
              <w:ind w:left="113" w:right="113"/>
              <w:rPr>
                <w:sz w:val="18"/>
                <w:lang w:val="fr-FR"/>
              </w:rPr>
            </w:pPr>
            <w:r>
              <w:rPr>
                <w:noProof/>
                <w:position w:val="-3"/>
                <w:lang w:val="fr-FR" w:bidi="fr-FR"/>
              </w:rPr>
              <w:drawing>
                <wp:inline distT="0" distB="0" distL="0" distR="0" wp14:anchorId="242F5332" wp14:editId="46977DF4">
                  <wp:extent cx="608634" cy="143916"/>
                  <wp:effectExtent l="0" t="0" r="0" b="0"/>
                  <wp:docPr id="13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21" cstate="print"/>
                          <a:stretch>
                            <a:fillRect/>
                          </a:stretch>
                        </pic:blipFill>
                        <pic:spPr>
                          <a:xfrm>
                            <a:off x="0" y="0"/>
                            <a:ext cx="608634" cy="143916"/>
                          </a:xfrm>
                          <a:prstGeom prst="rect">
                            <a:avLst/>
                          </a:prstGeom>
                        </pic:spPr>
                      </pic:pic>
                    </a:graphicData>
                  </a:graphic>
                </wp:inline>
              </w:drawing>
            </w:r>
            <w:r>
              <w:rPr>
                <w:spacing w:val="-22"/>
                <w:sz w:val="20"/>
                <w:lang w:val="fr-FR" w:bidi="fr-FR"/>
              </w:rPr>
              <w:t xml:space="preserve">  </w:t>
            </w:r>
            <w:r w:rsidRPr="00861C2F">
              <w:rPr>
                <w:b/>
                <w:sz w:val="18"/>
                <w:szCs w:val="18"/>
                <w:lang w:val="fr-FR" w:bidi="fr-FR"/>
              </w:rPr>
              <w:t>OUTIL</w:t>
            </w:r>
            <w:r>
              <w:rPr>
                <w:spacing w:val="-22"/>
                <w:sz w:val="20"/>
                <w:lang w:val="fr-FR" w:bidi="fr-FR"/>
              </w:rPr>
              <w:t xml:space="preserve">   </w:t>
            </w:r>
            <w:hyperlink r:id="rId106">
              <w:r w:rsidR="00113EFF">
                <w:rPr>
                  <w:color w:val="58595B"/>
                  <w:sz w:val="18"/>
                  <w:u w:val="single" w:color="58595B"/>
                  <w:lang w:val="fr-FR" w:bidi="fr-FR"/>
                </w:rPr>
                <w:t>3.2 – Critères, recommandations et</w:t>
              </w:r>
            </w:hyperlink>
            <w:r w:rsidR="00113EFF">
              <w:rPr>
                <w:color w:val="58595B"/>
                <w:sz w:val="18"/>
                <w:lang w:val="fr-FR" w:bidi="fr-FR"/>
              </w:rPr>
              <w:t xml:space="preserve"> </w:t>
            </w:r>
            <w:hyperlink r:id="rId107">
              <w:r w:rsidR="00113EFF">
                <w:rPr>
                  <w:color w:val="58595B"/>
                  <w:sz w:val="18"/>
                  <w:u w:val="single" w:color="58595B"/>
                  <w:lang w:val="fr-FR" w:bidi="fr-FR"/>
                </w:rPr>
                <w:t>listes de contrôle : définition des indicateurs et des cibles en matière d’EPE</w:t>
              </w:r>
            </w:hyperlink>
          </w:p>
        </w:tc>
      </w:tr>
      <w:tr w:rsidR="00113EFF" w14:paraId="78398717" w14:textId="77777777" w:rsidTr="007447BB">
        <w:trPr>
          <w:trHeight w:val="1591"/>
        </w:trPr>
        <w:tc>
          <w:tcPr>
            <w:tcW w:w="5102" w:type="dxa"/>
            <w:tcBorders>
              <w:left w:val="nil"/>
            </w:tcBorders>
          </w:tcPr>
          <w:p w14:paraId="3860E5B5" w14:textId="77777777" w:rsidR="00113EFF" w:rsidRPr="00113719" w:rsidRDefault="00113EFF" w:rsidP="007447BB">
            <w:pPr>
              <w:pStyle w:val="TableParagraph"/>
              <w:spacing w:before="155" w:line="278" w:lineRule="auto"/>
              <w:ind w:left="3" w:right="102"/>
              <w:rPr>
                <w:b/>
                <w:sz w:val="18"/>
                <w:lang w:val="fr-FR"/>
              </w:rPr>
            </w:pPr>
            <w:r>
              <w:rPr>
                <w:b/>
                <w:color w:val="57585B"/>
                <w:sz w:val="18"/>
                <w:lang w:val="fr-FR" w:bidi="fr-FR"/>
              </w:rPr>
              <w:t>4.2 Les composantes EPE (priorités, stratégies, activités, assorties d’indicateurs, de cibles et de coûts connexes) du plan sectoriel d’éducation ont-elles fait l’objet d’un examen afin de garantir leur alignement sur la vision du système éducatif national à long terme ?</w:t>
            </w:r>
          </w:p>
        </w:tc>
        <w:tc>
          <w:tcPr>
            <w:tcW w:w="1734" w:type="dxa"/>
          </w:tcPr>
          <w:p w14:paraId="78592139" w14:textId="77777777" w:rsidR="00113EFF" w:rsidRPr="00113719" w:rsidRDefault="00113EFF" w:rsidP="00220EB3">
            <w:pPr>
              <w:pStyle w:val="TableParagraph"/>
              <w:ind w:left="113" w:right="113"/>
              <w:rPr>
                <w:rFonts w:ascii="Times New Roman"/>
                <w:sz w:val="16"/>
                <w:lang w:val="fr-FR"/>
              </w:rPr>
            </w:pPr>
          </w:p>
        </w:tc>
        <w:tc>
          <w:tcPr>
            <w:tcW w:w="1734" w:type="dxa"/>
          </w:tcPr>
          <w:p w14:paraId="0E5C8B0F" w14:textId="77777777" w:rsidR="00113EFF" w:rsidRPr="00113719" w:rsidRDefault="00113EFF" w:rsidP="00220EB3">
            <w:pPr>
              <w:pStyle w:val="TableParagraph"/>
              <w:ind w:left="113" w:right="113"/>
              <w:rPr>
                <w:rFonts w:ascii="Times New Roman"/>
                <w:sz w:val="16"/>
                <w:lang w:val="fr-FR"/>
              </w:rPr>
            </w:pPr>
          </w:p>
        </w:tc>
        <w:tc>
          <w:tcPr>
            <w:tcW w:w="5226" w:type="dxa"/>
            <w:tcBorders>
              <w:right w:val="nil"/>
            </w:tcBorders>
          </w:tcPr>
          <w:p w14:paraId="0F4F81F7" w14:textId="77777777" w:rsidR="00113EFF" w:rsidRDefault="00113EFF" w:rsidP="00220EB3">
            <w:pPr>
              <w:pStyle w:val="TableParagraph"/>
              <w:spacing w:before="155"/>
              <w:ind w:left="113" w:right="113"/>
              <w:rPr>
                <w:sz w:val="18"/>
              </w:rPr>
            </w:pPr>
            <w:r>
              <w:rPr>
                <w:color w:val="57585B"/>
                <w:sz w:val="18"/>
                <w:lang w:val="fr-FR" w:bidi="fr-FR"/>
              </w:rPr>
              <w:t>S. O</w:t>
            </w:r>
          </w:p>
        </w:tc>
      </w:tr>
      <w:tr w:rsidR="00113EFF" w14:paraId="2D64E1B1" w14:textId="77777777" w:rsidTr="007447BB">
        <w:trPr>
          <w:trHeight w:val="1651"/>
        </w:trPr>
        <w:tc>
          <w:tcPr>
            <w:tcW w:w="5102" w:type="dxa"/>
            <w:tcBorders>
              <w:left w:val="nil"/>
            </w:tcBorders>
          </w:tcPr>
          <w:p w14:paraId="52007D8F" w14:textId="77777777" w:rsidR="00113EFF" w:rsidRPr="00113719" w:rsidRDefault="00113EFF" w:rsidP="007447BB">
            <w:pPr>
              <w:pStyle w:val="TableParagraph"/>
              <w:spacing w:before="155" w:line="278" w:lineRule="auto"/>
              <w:ind w:left="3" w:right="193"/>
              <w:rPr>
                <w:b/>
                <w:sz w:val="18"/>
                <w:lang w:val="fr-FR"/>
              </w:rPr>
            </w:pPr>
            <w:r>
              <w:rPr>
                <w:b/>
                <w:color w:val="57585B"/>
                <w:sz w:val="18"/>
                <w:lang w:val="fr-FR" w:bidi="fr-FR"/>
              </w:rPr>
              <w:t>4.3 Les composantes EPE s’alignent-elles sur les stratégies globales d’amélioration du secteur éducatif, et sont-elles cohérentes (ou coordonnées) avec celles-ci ?</w:t>
            </w:r>
          </w:p>
          <w:p w14:paraId="77DDA8B1" w14:textId="77777777" w:rsidR="00113EFF" w:rsidRPr="00113719" w:rsidRDefault="00113EFF" w:rsidP="007447BB">
            <w:pPr>
              <w:pStyle w:val="TableParagraph"/>
              <w:spacing w:before="91" w:line="268" w:lineRule="auto"/>
              <w:ind w:left="3" w:right="225"/>
              <w:rPr>
                <w:sz w:val="14"/>
                <w:lang w:val="fr-FR"/>
              </w:rPr>
            </w:pPr>
            <w:r>
              <w:rPr>
                <w:color w:val="6D6E71"/>
                <w:sz w:val="14"/>
                <w:lang w:val="fr-FR" w:bidi="fr-FR"/>
              </w:rPr>
              <w:t>Remarque : Les éventuels écarts entre le sous-secteur de l’EPE et le secteur de l’éducation, dus à des caractéristiques sous-sectorielles uniques, sont-ils clairement justifiés ?</w:t>
            </w:r>
          </w:p>
        </w:tc>
        <w:tc>
          <w:tcPr>
            <w:tcW w:w="1734" w:type="dxa"/>
          </w:tcPr>
          <w:p w14:paraId="0D9D9506" w14:textId="77777777" w:rsidR="00113EFF" w:rsidRPr="00113719" w:rsidRDefault="00113EFF" w:rsidP="007447BB">
            <w:pPr>
              <w:pStyle w:val="TableParagraph"/>
              <w:rPr>
                <w:rFonts w:ascii="Times New Roman"/>
                <w:sz w:val="16"/>
                <w:lang w:val="fr-FR"/>
              </w:rPr>
            </w:pPr>
          </w:p>
        </w:tc>
        <w:tc>
          <w:tcPr>
            <w:tcW w:w="1734" w:type="dxa"/>
          </w:tcPr>
          <w:p w14:paraId="716AD16E" w14:textId="77777777" w:rsidR="00113EFF" w:rsidRPr="00113719" w:rsidRDefault="00113EFF" w:rsidP="007447BB">
            <w:pPr>
              <w:pStyle w:val="TableParagraph"/>
              <w:rPr>
                <w:rFonts w:ascii="Times New Roman"/>
                <w:sz w:val="16"/>
                <w:lang w:val="fr-FR"/>
              </w:rPr>
            </w:pPr>
          </w:p>
        </w:tc>
        <w:tc>
          <w:tcPr>
            <w:tcW w:w="5226" w:type="dxa"/>
            <w:tcBorders>
              <w:right w:val="nil"/>
            </w:tcBorders>
          </w:tcPr>
          <w:p w14:paraId="29F16964" w14:textId="77777777" w:rsidR="00113EFF" w:rsidRDefault="00113EFF" w:rsidP="007447BB">
            <w:pPr>
              <w:pStyle w:val="TableParagraph"/>
              <w:spacing w:before="155"/>
              <w:ind w:left="113"/>
              <w:rPr>
                <w:sz w:val="18"/>
              </w:rPr>
            </w:pPr>
            <w:r>
              <w:rPr>
                <w:color w:val="57585B"/>
                <w:sz w:val="18"/>
                <w:lang w:val="fr-FR" w:bidi="fr-FR"/>
              </w:rPr>
              <w:t>S. O</w:t>
            </w:r>
          </w:p>
        </w:tc>
      </w:tr>
    </w:tbl>
    <w:p w14:paraId="271A3C93" w14:textId="77777777" w:rsidR="00B86639" w:rsidRDefault="00B86639" w:rsidP="00EE27BE">
      <w:pPr>
        <w:pStyle w:val="Textoindependiente"/>
        <w:spacing w:before="1" w:after="1"/>
        <w:rPr>
          <w:sz w:val="18"/>
          <w:lang w:val="fr-FR"/>
        </w:rPr>
      </w:pPr>
    </w:p>
    <w:p w14:paraId="25048269" w14:textId="77777777" w:rsidR="00541C37" w:rsidRDefault="00541C37" w:rsidP="00EE27BE">
      <w:pPr>
        <w:pStyle w:val="Textoindependiente"/>
        <w:spacing w:before="1" w:after="1"/>
        <w:rPr>
          <w:sz w:val="18"/>
          <w:lang w:val="fr-FR"/>
        </w:rPr>
      </w:pPr>
    </w:p>
    <w:p w14:paraId="14E92BB7" w14:textId="77777777" w:rsidR="00113EFF" w:rsidRDefault="00113EFF" w:rsidP="00EE27BE">
      <w:pPr>
        <w:pStyle w:val="Textoindependiente"/>
        <w:spacing w:before="1" w:after="1"/>
        <w:rPr>
          <w:sz w:val="18"/>
          <w:lang w:val="fr-FR"/>
        </w:rPr>
      </w:pPr>
    </w:p>
    <w:p w14:paraId="118CB60D" w14:textId="77777777" w:rsidR="00113EFF" w:rsidRDefault="00113EFF" w:rsidP="00EE27BE">
      <w:pPr>
        <w:pStyle w:val="Textoindependiente"/>
        <w:spacing w:before="1" w:after="1"/>
        <w:rPr>
          <w:sz w:val="18"/>
          <w:lang w:val="fr-FR"/>
        </w:rPr>
      </w:pPr>
    </w:p>
    <w:p w14:paraId="108782D5" w14:textId="77777777" w:rsidR="00113EFF" w:rsidRDefault="00113EFF" w:rsidP="00EE27BE">
      <w:pPr>
        <w:pStyle w:val="Textoindependiente"/>
        <w:spacing w:before="1" w:after="1"/>
        <w:rPr>
          <w:sz w:val="18"/>
          <w:lang w:val="fr-FR"/>
        </w:rPr>
      </w:pPr>
    </w:p>
    <w:p w14:paraId="1C6FC428" w14:textId="77777777" w:rsidR="00113EFF" w:rsidRDefault="00113EFF" w:rsidP="00EE27BE">
      <w:pPr>
        <w:pStyle w:val="Textoindependiente"/>
        <w:spacing w:before="1" w:after="1"/>
        <w:rPr>
          <w:sz w:val="18"/>
          <w:lang w:val="fr-FR"/>
        </w:rPr>
      </w:pPr>
    </w:p>
    <w:p w14:paraId="41D0886A" w14:textId="39B2D3AF" w:rsidR="00113EFF" w:rsidRPr="00113719" w:rsidRDefault="00113EFF" w:rsidP="00EE27BE">
      <w:pPr>
        <w:pStyle w:val="Textoindependiente"/>
        <w:spacing w:before="1" w:after="1"/>
        <w:rPr>
          <w:sz w:val="18"/>
          <w:lang w:val="fr-FR"/>
        </w:rPr>
        <w:sectPr w:rsidR="00113EFF" w:rsidRPr="00113719">
          <w:headerReference w:type="default" r:id="rId108"/>
          <w:pgSz w:w="15840" w:h="12240" w:orient="landscape"/>
          <w:pgMar w:top="880" w:right="720" w:bottom="280" w:left="840" w:header="574" w:footer="0" w:gutter="0"/>
          <w:pgNumType w:start="2"/>
          <w:cols w:space="720"/>
        </w:sectPr>
      </w:pPr>
    </w:p>
    <w:p w14:paraId="2CD130D0" w14:textId="42E72624" w:rsidR="00B86639" w:rsidRPr="00113719" w:rsidRDefault="00B86639">
      <w:pPr>
        <w:pStyle w:val="Textoindependiente"/>
        <w:spacing w:before="1" w:after="1"/>
        <w:rPr>
          <w:b/>
          <w:sz w:val="21"/>
          <w:lang w:val="fr-FR"/>
        </w:rPr>
      </w:pPr>
    </w:p>
    <w:p w14:paraId="17683FD1" w14:textId="5CB6F4C8" w:rsidR="00B86639" w:rsidRPr="00DC0BA2" w:rsidRDefault="00604FC0" w:rsidP="00113EFF">
      <w:pPr>
        <w:spacing w:before="157"/>
        <w:ind w:left="142"/>
        <w:rPr>
          <w:b/>
          <w:lang w:val="fr-FR"/>
        </w:rPr>
      </w:pPr>
      <w:r w:rsidRPr="00DC0BA2">
        <w:rPr>
          <w:b/>
          <w:noProof/>
          <w:lang w:val="fr-FR" w:bidi="fr-FR"/>
        </w:rPr>
        <mc:AlternateContent>
          <mc:Choice Requires="wpg">
            <w:drawing>
              <wp:anchor distT="0" distB="0" distL="114300" distR="114300" simplePos="0" relativeHeight="503283848" behindDoc="1" locked="0" layoutInCell="1" allowOverlap="1" wp14:anchorId="07629062" wp14:editId="2DAA8696">
                <wp:simplePos x="0" y="0"/>
                <wp:positionH relativeFrom="page">
                  <wp:posOffset>6875780</wp:posOffset>
                </wp:positionH>
                <wp:positionV relativeFrom="paragraph">
                  <wp:posOffset>-947420</wp:posOffset>
                </wp:positionV>
                <wp:extent cx="368300" cy="144145"/>
                <wp:effectExtent l="8255" t="2540" r="4445" b="5715"/>
                <wp:wrapNone/>
                <wp:docPr id="124"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8300" cy="144145"/>
                          <a:chOff x="10828" y="-1492"/>
                          <a:chExt cx="580" cy="227"/>
                        </a:xfrm>
                      </wpg:grpSpPr>
                      <wps:wsp>
                        <wps:cNvPr id="126" name="Freeform 63"/>
                        <wps:cNvSpPr>
                          <a:spLocks/>
                        </wps:cNvSpPr>
                        <wps:spPr bwMode="auto">
                          <a:xfrm>
                            <a:off x="10827" y="-1493"/>
                            <a:ext cx="580" cy="227"/>
                          </a:xfrm>
                          <a:custGeom>
                            <a:avLst/>
                            <a:gdLst>
                              <a:gd name="T0" fmla="+- 0 11346 10828"/>
                              <a:gd name="T1" fmla="*/ T0 w 580"/>
                              <a:gd name="T2" fmla="+- 0 -1492 -1492"/>
                              <a:gd name="T3" fmla="*/ -1492 h 227"/>
                              <a:gd name="T4" fmla="+- 0 10889 10828"/>
                              <a:gd name="T5" fmla="*/ T4 w 580"/>
                              <a:gd name="T6" fmla="+- 0 -1492 -1492"/>
                              <a:gd name="T7" fmla="*/ -1492 h 227"/>
                              <a:gd name="T8" fmla="+- 0 10865 10828"/>
                              <a:gd name="T9" fmla="*/ T8 w 580"/>
                              <a:gd name="T10" fmla="+- 0 -1487 -1492"/>
                              <a:gd name="T11" fmla="*/ -1487 h 227"/>
                              <a:gd name="T12" fmla="+- 0 10845 10828"/>
                              <a:gd name="T13" fmla="*/ T12 w 580"/>
                              <a:gd name="T14" fmla="+- 0 -1474 -1492"/>
                              <a:gd name="T15" fmla="*/ -1474 h 227"/>
                              <a:gd name="T16" fmla="+- 0 10832 10828"/>
                              <a:gd name="T17" fmla="*/ T16 w 580"/>
                              <a:gd name="T18" fmla="+- 0 -1455 -1492"/>
                              <a:gd name="T19" fmla="*/ -1455 h 227"/>
                              <a:gd name="T20" fmla="+- 0 10828 10828"/>
                              <a:gd name="T21" fmla="*/ T20 w 580"/>
                              <a:gd name="T22" fmla="+- 0 -1431 -1492"/>
                              <a:gd name="T23" fmla="*/ -1431 h 227"/>
                              <a:gd name="T24" fmla="+- 0 10828 10828"/>
                              <a:gd name="T25" fmla="*/ T24 w 580"/>
                              <a:gd name="T26" fmla="+- 0 -1327 -1492"/>
                              <a:gd name="T27" fmla="*/ -1327 h 227"/>
                              <a:gd name="T28" fmla="+- 0 10832 10828"/>
                              <a:gd name="T29" fmla="*/ T28 w 580"/>
                              <a:gd name="T30" fmla="+- 0 -1303 -1492"/>
                              <a:gd name="T31" fmla="*/ -1303 h 227"/>
                              <a:gd name="T32" fmla="+- 0 10845 10828"/>
                              <a:gd name="T33" fmla="*/ T32 w 580"/>
                              <a:gd name="T34" fmla="+- 0 -1284 -1492"/>
                              <a:gd name="T35" fmla="*/ -1284 h 227"/>
                              <a:gd name="T36" fmla="+- 0 10865 10828"/>
                              <a:gd name="T37" fmla="*/ T36 w 580"/>
                              <a:gd name="T38" fmla="+- 0 -1270 -1492"/>
                              <a:gd name="T39" fmla="*/ -1270 h 227"/>
                              <a:gd name="T40" fmla="+- 0 10889 10828"/>
                              <a:gd name="T41" fmla="*/ T40 w 580"/>
                              <a:gd name="T42" fmla="+- 0 -1266 -1492"/>
                              <a:gd name="T43" fmla="*/ -1266 h 227"/>
                              <a:gd name="T44" fmla="+- 0 11346 10828"/>
                              <a:gd name="T45" fmla="*/ T44 w 580"/>
                              <a:gd name="T46" fmla="+- 0 -1266 -1492"/>
                              <a:gd name="T47" fmla="*/ -1266 h 227"/>
                              <a:gd name="T48" fmla="+- 0 11369 10828"/>
                              <a:gd name="T49" fmla="*/ T48 w 580"/>
                              <a:gd name="T50" fmla="+- 0 -1270 -1492"/>
                              <a:gd name="T51" fmla="*/ -1270 h 227"/>
                              <a:gd name="T52" fmla="+- 0 11389 10828"/>
                              <a:gd name="T53" fmla="*/ T52 w 580"/>
                              <a:gd name="T54" fmla="+- 0 -1284 -1492"/>
                              <a:gd name="T55" fmla="*/ -1284 h 227"/>
                              <a:gd name="T56" fmla="+- 0 11402 10828"/>
                              <a:gd name="T57" fmla="*/ T56 w 580"/>
                              <a:gd name="T58" fmla="+- 0 -1303 -1492"/>
                              <a:gd name="T59" fmla="*/ -1303 h 227"/>
                              <a:gd name="T60" fmla="+- 0 11407 10828"/>
                              <a:gd name="T61" fmla="*/ T60 w 580"/>
                              <a:gd name="T62" fmla="+- 0 -1327 -1492"/>
                              <a:gd name="T63" fmla="*/ -1327 h 227"/>
                              <a:gd name="T64" fmla="+- 0 11407 10828"/>
                              <a:gd name="T65" fmla="*/ T64 w 580"/>
                              <a:gd name="T66" fmla="+- 0 -1431 -1492"/>
                              <a:gd name="T67" fmla="*/ -1431 h 227"/>
                              <a:gd name="T68" fmla="+- 0 11402 10828"/>
                              <a:gd name="T69" fmla="*/ T68 w 580"/>
                              <a:gd name="T70" fmla="+- 0 -1455 -1492"/>
                              <a:gd name="T71" fmla="*/ -1455 h 227"/>
                              <a:gd name="T72" fmla="+- 0 11389 10828"/>
                              <a:gd name="T73" fmla="*/ T72 w 580"/>
                              <a:gd name="T74" fmla="+- 0 -1474 -1492"/>
                              <a:gd name="T75" fmla="*/ -1474 h 227"/>
                              <a:gd name="T76" fmla="+- 0 11369 10828"/>
                              <a:gd name="T77" fmla="*/ T76 w 580"/>
                              <a:gd name="T78" fmla="+- 0 -1487 -1492"/>
                              <a:gd name="T79" fmla="*/ -1487 h 227"/>
                              <a:gd name="T80" fmla="+- 0 11346 10828"/>
                              <a:gd name="T81" fmla="*/ T80 w 580"/>
                              <a:gd name="T82" fmla="+- 0 -1492 -1492"/>
                              <a:gd name="T83" fmla="*/ -1492 h 2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80" h="227">
                                <a:moveTo>
                                  <a:pt x="518" y="0"/>
                                </a:moveTo>
                                <a:lnTo>
                                  <a:pt x="61" y="0"/>
                                </a:lnTo>
                                <a:lnTo>
                                  <a:pt x="37" y="5"/>
                                </a:lnTo>
                                <a:lnTo>
                                  <a:pt x="17" y="18"/>
                                </a:lnTo>
                                <a:lnTo>
                                  <a:pt x="4" y="37"/>
                                </a:lnTo>
                                <a:lnTo>
                                  <a:pt x="0" y="61"/>
                                </a:lnTo>
                                <a:lnTo>
                                  <a:pt x="0" y="165"/>
                                </a:lnTo>
                                <a:lnTo>
                                  <a:pt x="4" y="189"/>
                                </a:lnTo>
                                <a:lnTo>
                                  <a:pt x="17" y="208"/>
                                </a:lnTo>
                                <a:lnTo>
                                  <a:pt x="37" y="222"/>
                                </a:lnTo>
                                <a:lnTo>
                                  <a:pt x="61" y="226"/>
                                </a:lnTo>
                                <a:lnTo>
                                  <a:pt x="518" y="226"/>
                                </a:lnTo>
                                <a:lnTo>
                                  <a:pt x="541" y="222"/>
                                </a:lnTo>
                                <a:lnTo>
                                  <a:pt x="561" y="208"/>
                                </a:lnTo>
                                <a:lnTo>
                                  <a:pt x="574" y="189"/>
                                </a:lnTo>
                                <a:lnTo>
                                  <a:pt x="579" y="165"/>
                                </a:lnTo>
                                <a:lnTo>
                                  <a:pt x="579" y="61"/>
                                </a:lnTo>
                                <a:lnTo>
                                  <a:pt x="574" y="37"/>
                                </a:lnTo>
                                <a:lnTo>
                                  <a:pt x="561" y="18"/>
                                </a:lnTo>
                                <a:lnTo>
                                  <a:pt x="541" y="5"/>
                                </a:lnTo>
                                <a:lnTo>
                                  <a:pt x="5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7" name="Picture 62"/>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10926" y="-1429"/>
                            <a:ext cx="401" cy="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74270B4D" id="Group 61" o:spid="_x0000_s1026" style="position:absolute;margin-left:541.4pt;margin-top:-74.6pt;width:29pt;height:11.35pt;z-index:-32632;mso-position-horizontal-relative:page" coordorigin="10828,-1492" coordsize="580,2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">
                <v:shape id="Freeform 63" o:spid="_x0000_s1027" style="position:absolute;left:10827;top:-1493;width:580;height:227;visibility:visible;mso-wrap-style:square;v-text-anchor:top" coordsize="58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" path="m518,l61,,37,5,17,18,4,37,,61,,165r4,24l17,208r20,14l61,226r457,l541,222r20,-14l574,189r5,-24l579,61,574,37,561,18,541,5,518,xe" fillcolor="black" stroked="f">
                  <v:path arrowok="t" o:connecttype="custom" o:connectlocs="518,-1492;61,-1492;37,-1487;17,-1474;4,-1455;0,-1431;0,-1327;4,-1303;17,-1284;37,-1270;61,-1266;518,-1266;541,-1270;561,-1284;574,-1303;579,-1327;579,-1431;574,-1455;561,-1474;541,-1487;518,-1492" o:connectangles="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2" o:spid="_x0000_s1028" type="#_x0000_t75" style="position:absolute;left:10926;top:-1429;width:401;height:1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">
                  <v:imagedata r:id="rId191" o:title=""/>
                </v:shape>
                <w10:wrap anchorx="page"/>
              </v:group>
            </w:pict>
          </mc:Fallback>
        </mc:AlternateContent>
      </w:r>
      <w:bookmarkStart w:id="0" w:name="_bookmark0"/>
      <w:bookmarkEnd w:id="0"/>
      <w:r w:rsidRPr="00DC0BA2">
        <w:rPr>
          <w:b/>
          <w:color w:val="913592"/>
          <w:lang w:val="fr-FR" w:bidi="fr-FR"/>
        </w:rPr>
        <w:t>Évaluation rapide des capacités de mise en œuvre du sous-secteur de l’EPE dans le plan sectoriel d’éducation</w:t>
      </w:r>
    </w:p>
    <w:p w14:paraId="1564FD62" w14:textId="77777777" w:rsidR="00B86639" w:rsidRPr="00113719" w:rsidRDefault="00B86639">
      <w:pPr>
        <w:pStyle w:val="Textoindependiente"/>
        <w:spacing w:before="7"/>
        <w:rPr>
          <w:b/>
          <w:sz w:val="43"/>
          <w:lang w:val="fr-FR"/>
        </w:rPr>
      </w:pPr>
    </w:p>
    <w:p w14:paraId="5E5964E1" w14:textId="77777777" w:rsidR="00B86639" w:rsidRPr="00113719" w:rsidRDefault="00604FC0">
      <w:pPr>
        <w:ind w:left="113"/>
        <w:rPr>
          <w:b/>
          <w:sz w:val="24"/>
          <w:lang w:val="fr-FR"/>
        </w:rPr>
      </w:pPr>
      <w:r>
        <w:rPr>
          <w:b/>
          <w:color w:val="57585B"/>
          <w:sz w:val="24"/>
          <w:lang w:val="fr-FR" w:bidi="fr-FR"/>
        </w:rPr>
        <w:t>Évaluation des capacités de mise en œuvre</w:t>
      </w:r>
    </w:p>
    <w:p w14:paraId="267FE222" w14:textId="77777777" w:rsidR="00B86639" w:rsidRPr="00113719" w:rsidRDefault="00604FC0">
      <w:pPr>
        <w:pStyle w:val="Ttulo3"/>
        <w:spacing w:before="155" w:line="292" w:lineRule="auto"/>
        <w:ind w:left="113"/>
        <w:rPr>
          <w:lang w:val="fr-FR"/>
        </w:rPr>
      </w:pPr>
      <w:r>
        <w:rPr>
          <w:color w:val="57585B"/>
          <w:lang w:val="fr-FR" w:bidi="fr-FR"/>
        </w:rPr>
        <w:t>Le groupe de travail technique sur l’EPE doit mener une évaluation rapide des capacités de mise en œuvre du système éducatif (qui comprend le sous-secteur de l’EPE et certains membres du groupe de travail technique lui-même) ou du seul sous-secteur de l’EPE :</w:t>
      </w:r>
    </w:p>
    <w:p w14:paraId="1312F664" w14:textId="77777777" w:rsidR="00B86639" w:rsidRPr="00113719" w:rsidRDefault="00604FC0">
      <w:pPr>
        <w:pStyle w:val="Prrafodelista"/>
        <w:numPr>
          <w:ilvl w:val="0"/>
          <w:numId w:val="1"/>
        </w:numPr>
        <w:tabs>
          <w:tab w:val="left" w:pos="680"/>
          <w:tab w:val="left" w:pos="681"/>
        </w:tabs>
        <w:spacing w:before="113" w:line="292" w:lineRule="auto"/>
        <w:ind w:right="110"/>
        <w:rPr>
          <w:b/>
          <w:sz w:val="11"/>
          <w:lang w:val="fr-FR"/>
        </w:rPr>
      </w:pPr>
      <w:r>
        <w:rPr>
          <w:b/>
          <w:color w:val="57585B"/>
          <w:sz w:val="20"/>
          <w:lang w:val="fr-FR" w:bidi="fr-FR"/>
        </w:rPr>
        <w:t>Dans le cadre du contrôle de faisabilité, pendant le processus itératif de définition des composantes EPE intégrées dans le plan sectoriel d’éducation</w:t>
      </w:r>
      <w:r>
        <w:rPr>
          <w:b/>
          <w:color w:val="57585B"/>
          <w:position w:val="7"/>
          <w:sz w:val="11"/>
          <w:lang w:val="fr-FR" w:bidi="fr-FR"/>
        </w:rPr>
        <w:t>1</w:t>
      </w:r>
      <w:r>
        <w:rPr>
          <w:b/>
          <w:color w:val="57585B"/>
          <w:sz w:val="20"/>
          <w:lang w:val="fr-FR" w:bidi="fr-FR"/>
        </w:rPr>
        <w:t> ;</w:t>
      </w:r>
    </w:p>
    <w:p w14:paraId="59830B1B" w14:textId="77777777" w:rsidR="00B86639" w:rsidRDefault="00604FC0">
      <w:pPr>
        <w:spacing w:before="112"/>
        <w:ind w:left="680"/>
        <w:rPr>
          <w:b/>
          <w:sz w:val="20"/>
        </w:rPr>
      </w:pPr>
      <w:r>
        <w:rPr>
          <w:b/>
          <w:color w:val="57585B"/>
          <w:sz w:val="20"/>
          <w:lang w:val="fr-FR" w:bidi="fr-FR"/>
        </w:rPr>
        <w:t>OU BIEN</w:t>
      </w:r>
    </w:p>
    <w:p w14:paraId="134DEE2B" w14:textId="77777777" w:rsidR="00B86639" w:rsidRPr="00113719" w:rsidRDefault="00604FC0">
      <w:pPr>
        <w:pStyle w:val="Prrafodelista"/>
        <w:numPr>
          <w:ilvl w:val="0"/>
          <w:numId w:val="1"/>
        </w:numPr>
        <w:tabs>
          <w:tab w:val="left" w:pos="680"/>
          <w:tab w:val="left" w:pos="681"/>
        </w:tabs>
        <w:spacing w:before="163"/>
        <w:rPr>
          <w:b/>
          <w:sz w:val="20"/>
          <w:lang w:val="fr-FR"/>
        </w:rPr>
      </w:pPr>
      <w:r>
        <w:rPr>
          <w:b/>
          <w:color w:val="57585B"/>
          <w:sz w:val="20"/>
          <w:lang w:val="fr-FR" w:bidi="fr-FR"/>
        </w:rPr>
        <w:t>Au cours de l’examen et de la validation de ces composantes.</w:t>
      </w:r>
    </w:p>
    <w:p w14:paraId="2FB6958E" w14:textId="77777777" w:rsidR="00B86639" w:rsidRPr="00113719" w:rsidRDefault="00B86639">
      <w:pPr>
        <w:pStyle w:val="Textoindependiente"/>
        <w:rPr>
          <w:b/>
          <w:sz w:val="22"/>
          <w:lang w:val="fr-FR"/>
        </w:rPr>
      </w:pPr>
    </w:p>
    <w:p w14:paraId="0A942954" w14:textId="77777777" w:rsidR="00B86639" w:rsidRPr="00113719" w:rsidRDefault="00B86639">
      <w:pPr>
        <w:pStyle w:val="Textoindependiente"/>
        <w:spacing w:before="5"/>
        <w:rPr>
          <w:b/>
          <w:sz w:val="26"/>
          <w:lang w:val="fr-FR"/>
        </w:rPr>
      </w:pPr>
    </w:p>
    <w:p w14:paraId="71022C97" w14:textId="77777777" w:rsidR="00B86639" w:rsidRPr="00113719" w:rsidRDefault="00604FC0">
      <w:pPr>
        <w:pStyle w:val="Textoindependiente"/>
        <w:spacing w:line="292" w:lineRule="auto"/>
        <w:ind w:left="113" w:right="111"/>
        <w:jc w:val="both"/>
        <w:rPr>
          <w:lang w:val="fr-FR"/>
        </w:rPr>
      </w:pPr>
      <w:r>
        <w:rPr>
          <w:color w:val="57585B"/>
          <w:lang w:val="fr-FR" w:bidi="fr-FR"/>
        </w:rPr>
        <w:t>Cette évaluation est recommandée pour garantir des ressources et capacités suffisantes à tous les niveaux du système et ainsi atteindre les objectifs et cibles du sous-secteur de l’EPE. Cependant, elle peut ne pas être nécessaire si une évaluation des capacités institutionnelles à l’échelle du secteur a déjà été effectuée ou est prévue.</w:t>
      </w:r>
    </w:p>
    <w:p w14:paraId="7B759C15" w14:textId="182912D3" w:rsidR="00B86639" w:rsidRPr="0086057D" w:rsidRDefault="00604FC0" w:rsidP="0086057D">
      <w:pPr>
        <w:pStyle w:val="Textoindependiente"/>
        <w:spacing w:before="112" w:line="292" w:lineRule="auto"/>
        <w:ind w:left="113" w:right="109"/>
        <w:jc w:val="both"/>
        <w:rPr>
          <w:color w:val="57585B"/>
          <w:u w:val="single"/>
          <w:lang w:val="fr-FR" w:bidi="fr-FR"/>
        </w:rPr>
      </w:pPr>
      <w:r>
        <w:rPr>
          <w:color w:val="57585B"/>
          <w:lang w:val="fr-FR" w:bidi="fr-FR"/>
        </w:rPr>
        <w:t xml:space="preserve">Pour mener l’évaluation rapide des capacités de mise en œuvre de l’EPE dans le plan sectoriel d’éducation, le groupe de travail technique sur l’EPE doit examiner les composantes EPE intégrées dans le plan sectoriel d’éducation à l’aune des facteurs ci-après (remarque : </w:t>
      </w:r>
      <w:hyperlink r:id="rId192" w:history="1">
        <w:r w:rsidRPr="00871611">
          <w:rPr>
            <w:rStyle w:val="Hipervnculo"/>
            <w:lang w:val="fr-FR" w:bidi="fr-FR"/>
          </w:rPr>
          <w:t>les fac</w:t>
        </w:r>
        <w:r w:rsidRPr="00871611">
          <w:rPr>
            <w:rStyle w:val="Hipervnculo"/>
            <w:lang w:val="fr-FR" w:bidi="fr-FR"/>
          </w:rPr>
          <w:t>t</w:t>
        </w:r>
        <w:r w:rsidRPr="00871611">
          <w:rPr>
            <w:rStyle w:val="Hipervnculo"/>
            <w:lang w:val="fr-FR" w:bidi="fr-FR"/>
          </w:rPr>
          <w:t>eurs</w:t>
        </w:r>
        <w:r w:rsidRPr="00871611">
          <w:rPr>
            <w:rStyle w:val="Hipervnculo"/>
            <w:lang w:val="fr-FR" w:bidi="fr-FR"/>
          </w:rPr>
          <w:t xml:space="preserve"> </w:t>
        </w:r>
        <w:r w:rsidRPr="00871611">
          <w:rPr>
            <w:rStyle w:val="Hipervnculo"/>
            <w:lang w:val="fr-FR" w:bidi="fr-FR"/>
          </w:rPr>
          <w:t>ont été adaptés du module 5 [p. 6-8</w:t>
        </w:r>
      </w:hyperlink>
      <w:bookmarkStart w:id="1" w:name="_GoBack"/>
      <w:bookmarkEnd w:id="1"/>
      <w:r w:rsidRPr="0086057D">
        <w:rPr>
          <w:color w:val="57585B"/>
          <w:u w:val="single"/>
          <w:lang w:val="fr-FR" w:bidi="fr-FR"/>
        </w:rPr>
        <w:t>]</w:t>
      </w:r>
      <w:r w:rsidRPr="006F4F9F">
        <w:rPr>
          <w:color w:val="57585B"/>
          <w:lang w:val="fr-FR" w:bidi="fr-FR"/>
        </w:rPr>
        <w:t xml:space="preserve"> </w:t>
      </w:r>
      <w:r w:rsidRPr="0086057D">
        <w:rPr>
          <w:color w:val="57585B"/>
          <w:lang w:val="fr-FR" w:bidi="fr-FR"/>
        </w:rPr>
        <w:t>du MOOC).</w:t>
      </w:r>
    </w:p>
    <w:p w14:paraId="69F1BBF3" w14:textId="293B734C" w:rsidR="00B86639" w:rsidRPr="00113719" w:rsidRDefault="00604FC0">
      <w:pPr>
        <w:pStyle w:val="Textoindependiente"/>
        <w:spacing w:before="111" w:line="292" w:lineRule="auto"/>
        <w:ind w:left="113"/>
        <w:rPr>
          <w:lang w:val="fr-FR"/>
        </w:rPr>
      </w:pPr>
      <w:r w:rsidRPr="0086057D">
        <w:rPr>
          <w:color w:val="57585B"/>
          <w:lang w:val="fr-FR" w:bidi="fr-FR"/>
        </w:rPr>
        <w:t>Les réflexions sur c</w:t>
      </w:r>
      <w:r>
        <w:rPr>
          <w:color w:val="57585B"/>
          <w:lang w:val="fr-FR" w:bidi="fr-FR"/>
        </w:rPr>
        <w:t>es facteurs permettront au groupe de travail technique sur l’EPE de déterminer s’il convient d’ajuster certaines composantes EPE (ou quelques-uns de leurs aspects).</w:t>
      </w:r>
    </w:p>
    <w:p w14:paraId="79C44FE3" w14:textId="77777777" w:rsidR="00B86639" w:rsidRPr="00113719" w:rsidRDefault="00B86639">
      <w:pPr>
        <w:pStyle w:val="Textoindependiente"/>
        <w:rPr>
          <w:sz w:val="22"/>
          <w:lang w:val="fr-FR"/>
        </w:rPr>
      </w:pPr>
    </w:p>
    <w:p w14:paraId="7B39A5E8" w14:textId="77777777" w:rsidR="00B86639" w:rsidRPr="00113719" w:rsidRDefault="00B86639">
      <w:pPr>
        <w:pStyle w:val="Textoindependiente"/>
        <w:spacing w:before="8"/>
        <w:rPr>
          <w:sz w:val="18"/>
          <w:lang w:val="fr-FR"/>
        </w:rPr>
      </w:pPr>
    </w:p>
    <w:p w14:paraId="6D9EAB97" w14:textId="77777777" w:rsidR="00B86639" w:rsidRPr="00113719" w:rsidRDefault="00604FC0">
      <w:pPr>
        <w:pStyle w:val="Ttulo2"/>
        <w:rPr>
          <w:lang w:val="fr-FR"/>
        </w:rPr>
      </w:pPr>
      <w:r>
        <w:rPr>
          <w:color w:val="913592"/>
          <w:lang w:val="fr-FR" w:bidi="fr-FR"/>
        </w:rPr>
        <w:t>Facteur 1 : Institutions et gestion du secteur public</w:t>
      </w:r>
    </w:p>
    <w:p w14:paraId="7B29B8DD" w14:textId="77777777" w:rsidR="00B86639" w:rsidRPr="00113719" w:rsidRDefault="00604FC0">
      <w:pPr>
        <w:pStyle w:val="Prrafodelista"/>
        <w:numPr>
          <w:ilvl w:val="0"/>
          <w:numId w:val="1"/>
        </w:numPr>
        <w:tabs>
          <w:tab w:val="left" w:pos="681"/>
        </w:tabs>
        <w:spacing w:before="155" w:line="292" w:lineRule="auto"/>
        <w:ind w:right="110"/>
        <w:jc w:val="both"/>
        <w:rPr>
          <w:sz w:val="20"/>
          <w:lang w:val="fr-FR"/>
        </w:rPr>
      </w:pPr>
      <w:r>
        <w:rPr>
          <w:color w:val="57585B"/>
          <w:sz w:val="20"/>
          <w:lang w:val="fr-FR" w:bidi="fr-FR"/>
        </w:rPr>
        <w:t>Quelles institutions (étatiques et non étatiques) participent à la mise en œuvre des composantes EPE du plan sectoriel d’éducation ? (Prenez en compte toutes les institutions, entités et organisations pertinentes.) Intervenants non étatiques : quel est le rôle des acteurs non étatiques (dont la société civile, les organisations confessionnelles, et les institutions et/ou organismes de coordination humanitaire) dans la mise en œuvre des composantes EPE ?</w:t>
      </w:r>
    </w:p>
    <w:p w14:paraId="0AA5DD9D" w14:textId="77777777" w:rsidR="00B86639" w:rsidRPr="00113719" w:rsidRDefault="00604FC0">
      <w:pPr>
        <w:pStyle w:val="Prrafodelista"/>
        <w:numPr>
          <w:ilvl w:val="0"/>
          <w:numId w:val="1"/>
        </w:numPr>
        <w:tabs>
          <w:tab w:val="left" w:pos="680"/>
          <w:tab w:val="left" w:pos="681"/>
        </w:tabs>
        <w:rPr>
          <w:sz w:val="20"/>
          <w:lang w:val="fr-FR"/>
        </w:rPr>
      </w:pPr>
      <w:r>
        <w:rPr>
          <w:color w:val="57585B"/>
          <w:sz w:val="20"/>
          <w:lang w:val="fr-FR" w:bidi="fr-FR"/>
        </w:rPr>
        <w:t>Les institutions possèdent-elles les structures et les capacités nécessaires en matière de :</w:t>
      </w:r>
    </w:p>
    <w:p w14:paraId="18339619" w14:textId="77777777" w:rsidR="00B86639" w:rsidRPr="00113719" w:rsidRDefault="00604FC0">
      <w:pPr>
        <w:pStyle w:val="Prrafodelista"/>
        <w:numPr>
          <w:ilvl w:val="1"/>
          <w:numId w:val="1"/>
        </w:numPr>
        <w:tabs>
          <w:tab w:val="left" w:pos="1247"/>
          <w:tab w:val="left" w:pos="1248"/>
        </w:tabs>
        <w:spacing w:before="163"/>
        <w:rPr>
          <w:sz w:val="20"/>
          <w:lang w:val="fr-FR"/>
        </w:rPr>
      </w:pPr>
      <w:r>
        <w:rPr>
          <w:color w:val="57585B"/>
          <w:sz w:val="20"/>
          <w:lang w:val="fr-FR" w:bidi="fr-FR"/>
        </w:rPr>
        <w:t>Gestion budgétaire/financière et mobilisation des ressources (le cas échéant) ?</w:t>
      </w:r>
    </w:p>
    <w:p w14:paraId="0E11EA31" w14:textId="77777777" w:rsidR="00B86639" w:rsidRPr="00113719" w:rsidRDefault="00604FC0">
      <w:pPr>
        <w:pStyle w:val="Prrafodelista"/>
        <w:numPr>
          <w:ilvl w:val="1"/>
          <w:numId w:val="1"/>
        </w:numPr>
        <w:tabs>
          <w:tab w:val="left" w:pos="1247"/>
          <w:tab w:val="left" w:pos="1248"/>
        </w:tabs>
        <w:spacing w:before="163" w:line="292" w:lineRule="auto"/>
        <w:ind w:right="111"/>
        <w:rPr>
          <w:sz w:val="20"/>
          <w:lang w:val="fr-FR"/>
        </w:rPr>
      </w:pPr>
      <w:r>
        <w:rPr>
          <w:color w:val="57585B"/>
          <w:sz w:val="20"/>
          <w:lang w:val="fr-FR" w:bidi="fr-FR"/>
        </w:rPr>
        <w:t>Mécanismes de transparence et de redevabilité (à savoir, les procédures régulières de communication, coordination et établissement de rapports) ?</w:t>
      </w:r>
    </w:p>
    <w:p w14:paraId="60521A9D" w14:textId="77777777" w:rsidR="00B86639" w:rsidRPr="00113719" w:rsidRDefault="00604FC0">
      <w:pPr>
        <w:pStyle w:val="Prrafodelista"/>
        <w:numPr>
          <w:ilvl w:val="0"/>
          <w:numId w:val="1"/>
        </w:numPr>
        <w:tabs>
          <w:tab w:val="left" w:pos="680"/>
          <w:tab w:val="left" w:pos="681"/>
        </w:tabs>
        <w:spacing w:before="113" w:line="292" w:lineRule="auto"/>
        <w:ind w:right="113"/>
        <w:rPr>
          <w:sz w:val="20"/>
          <w:lang w:val="fr-FR"/>
        </w:rPr>
      </w:pPr>
      <w:r>
        <w:rPr>
          <w:color w:val="57585B"/>
          <w:sz w:val="20"/>
          <w:lang w:val="fr-FR" w:bidi="fr-FR"/>
        </w:rPr>
        <w:t>De quelle manière et à quelle fréquence la transparence et la redevabilité sont-elles gérées au sein des différents services et niveaux du système d’une même institution et entre ces derniers (veuillez vous référer également au facteur 3 ci-après) ?</w:t>
      </w:r>
    </w:p>
    <w:p w14:paraId="48D3D772" w14:textId="77777777" w:rsidR="00B86639" w:rsidRPr="00113719" w:rsidRDefault="00604FC0">
      <w:pPr>
        <w:pStyle w:val="Prrafodelista"/>
        <w:numPr>
          <w:ilvl w:val="0"/>
          <w:numId w:val="1"/>
        </w:numPr>
        <w:tabs>
          <w:tab w:val="left" w:pos="680"/>
          <w:tab w:val="left" w:pos="681"/>
        </w:tabs>
        <w:spacing w:line="292" w:lineRule="auto"/>
        <w:ind w:right="113"/>
        <w:rPr>
          <w:sz w:val="20"/>
          <w:lang w:val="fr-FR"/>
        </w:rPr>
      </w:pPr>
      <w:r>
        <w:rPr>
          <w:color w:val="57585B"/>
          <w:sz w:val="20"/>
          <w:lang w:val="fr-FR" w:bidi="fr-FR"/>
        </w:rPr>
        <w:t>De quelle manière et à quelle fréquence la transparence et la redevabilité sont-elles gérées au sein des différents services et niveaux du système des institutions et entre ces derniers (veuillez vous référer également au facteur 3 ci-après) ?</w:t>
      </w:r>
    </w:p>
    <w:p w14:paraId="01FD0529" w14:textId="02CA62BD" w:rsidR="00B86639" w:rsidRPr="00CC63F2" w:rsidRDefault="00604FC0">
      <w:pPr>
        <w:pStyle w:val="Prrafodelista"/>
        <w:numPr>
          <w:ilvl w:val="0"/>
          <w:numId w:val="1"/>
        </w:numPr>
        <w:tabs>
          <w:tab w:val="left" w:pos="680"/>
          <w:tab w:val="left" w:pos="681"/>
        </w:tabs>
        <w:spacing w:line="292" w:lineRule="auto"/>
        <w:ind w:right="112"/>
        <w:rPr>
          <w:sz w:val="20"/>
          <w:lang w:val="fr-FR"/>
        </w:rPr>
      </w:pPr>
      <w:r>
        <w:rPr>
          <w:color w:val="57585B"/>
          <w:sz w:val="20"/>
          <w:lang w:val="fr-FR" w:bidi="fr-FR"/>
        </w:rPr>
        <w:t>De quelle manière les capacités de ces institutions influeront-elles sur la mise en œuvre des activités et stratégies d’EPE dans le plan sectoriel d’éducation ?</w:t>
      </w:r>
    </w:p>
    <w:p w14:paraId="293AA6A8" w14:textId="77777777" w:rsidR="00CC63F2" w:rsidRPr="00CC63F2" w:rsidRDefault="00CC63F2" w:rsidP="00CC63F2">
      <w:pPr>
        <w:tabs>
          <w:tab w:val="left" w:pos="680"/>
          <w:tab w:val="left" w:pos="681"/>
        </w:tabs>
        <w:spacing w:line="292" w:lineRule="auto"/>
        <w:ind w:right="112"/>
        <w:rPr>
          <w:sz w:val="20"/>
          <w:lang w:val="fr-FR"/>
        </w:rPr>
      </w:pPr>
    </w:p>
    <w:p w14:paraId="62BBBA14" w14:textId="51002873" w:rsidR="00B86639" w:rsidRPr="00113719" w:rsidRDefault="00604FC0">
      <w:pPr>
        <w:pStyle w:val="Prrafodelista"/>
        <w:numPr>
          <w:ilvl w:val="0"/>
          <w:numId w:val="1"/>
        </w:numPr>
        <w:tabs>
          <w:tab w:val="left" w:pos="680"/>
          <w:tab w:val="left" w:pos="681"/>
        </w:tabs>
        <w:rPr>
          <w:sz w:val="20"/>
          <w:lang w:val="fr-FR"/>
        </w:rPr>
      </w:pPr>
      <w:r>
        <w:rPr>
          <w:color w:val="57585B"/>
          <w:sz w:val="20"/>
          <w:lang w:val="fr-FR" w:bidi="fr-FR"/>
        </w:rPr>
        <w:lastRenderedPageBreak/>
        <w:t>Quel est le rôle du ministère de tutelle en matière de supervision ou d’accompagnement des acteurs non étatiques de l’EPE dans l’accomplissement de leurs fonctions, etc. ?</w:t>
      </w:r>
    </w:p>
    <w:p w14:paraId="56DE7658" w14:textId="77777777" w:rsidR="00B86639" w:rsidRPr="00113719" w:rsidRDefault="00604FC0">
      <w:pPr>
        <w:pStyle w:val="Prrafodelista"/>
        <w:numPr>
          <w:ilvl w:val="0"/>
          <w:numId w:val="1"/>
        </w:numPr>
        <w:tabs>
          <w:tab w:val="left" w:pos="680"/>
          <w:tab w:val="left" w:pos="681"/>
        </w:tabs>
        <w:spacing w:before="164" w:line="292" w:lineRule="auto"/>
        <w:ind w:right="113"/>
        <w:rPr>
          <w:sz w:val="20"/>
          <w:lang w:val="fr-FR"/>
        </w:rPr>
      </w:pPr>
      <w:r>
        <w:rPr>
          <w:color w:val="57585B"/>
          <w:sz w:val="20"/>
          <w:lang w:val="fr-FR" w:bidi="fr-FR"/>
        </w:rPr>
        <w:t>Le ministère de tutelle chargé de superviser ou d’accompagner les acteurs non étatiques de l’EPE est-il différent dans un contexte de développement « ordinaire » et dans une situation de transition due à une crise grave ou prolongée ?</w:t>
      </w:r>
    </w:p>
    <w:p w14:paraId="506317F8" w14:textId="77777777" w:rsidR="00B86639" w:rsidRPr="00113719" w:rsidRDefault="00604FC0" w:rsidP="00113EFF">
      <w:pPr>
        <w:pStyle w:val="Ttulo2"/>
        <w:spacing w:before="360"/>
        <w:rPr>
          <w:lang w:val="fr-FR"/>
        </w:rPr>
      </w:pPr>
      <w:bookmarkStart w:id="2" w:name="_bookmark1"/>
      <w:bookmarkEnd w:id="2"/>
      <w:r>
        <w:rPr>
          <w:color w:val="913592"/>
          <w:lang w:val="fr-FR" w:bidi="fr-FR"/>
        </w:rPr>
        <w:t>Facteur 2 : Efficacité de l’administration de l’éducation</w:t>
      </w:r>
    </w:p>
    <w:p w14:paraId="049B65FB" w14:textId="77777777" w:rsidR="00B86639" w:rsidRPr="00113719" w:rsidRDefault="00604FC0">
      <w:pPr>
        <w:pStyle w:val="Prrafodelista"/>
        <w:numPr>
          <w:ilvl w:val="0"/>
          <w:numId w:val="1"/>
        </w:numPr>
        <w:tabs>
          <w:tab w:val="left" w:pos="680"/>
          <w:tab w:val="left" w:pos="681"/>
        </w:tabs>
        <w:spacing w:before="155" w:line="292" w:lineRule="auto"/>
        <w:ind w:right="112"/>
        <w:rPr>
          <w:sz w:val="20"/>
          <w:lang w:val="fr-FR"/>
        </w:rPr>
      </w:pPr>
      <w:r>
        <w:rPr>
          <w:color w:val="57585B"/>
          <w:sz w:val="20"/>
          <w:lang w:val="fr-FR" w:bidi="fr-FR"/>
        </w:rPr>
        <w:t>Quels sont les rôles et responsabilités spécifiques de l’ensemble des institutions et entités (à tous les niveaux du système) participant à la mise en œuvre des activités et stratégies d’EPE dans le plan sectoriel d’éducation ?</w:t>
      </w:r>
    </w:p>
    <w:p w14:paraId="58A3FC57" w14:textId="77777777" w:rsidR="00B86639" w:rsidRPr="00D17766" w:rsidRDefault="00604FC0">
      <w:pPr>
        <w:pStyle w:val="Prrafodelista"/>
        <w:numPr>
          <w:ilvl w:val="0"/>
          <w:numId w:val="1"/>
        </w:numPr>
        <w:tabs>
          <w:tab w:val="left" w:pos="680"/>
          <w:tab w:val="left" w:pos="681"/>
        </w:tabs>
        <w:spacing w:line="292" w:lineRule="auto"/>
        <w:ind w:right="112"/>
        <w:rPr>
          <w:sz w:val="20"/>
          <w:lang w:val="fr-FR"/>
        </w:rPr>
      </w:pPr>
      <w:r>
        <w:rPr>
          <w:color w:val="57585B"/>
          <w:sz w:val="20"/>
          <w:lang w:val="fr-FR" w:bidi="fr-FR"/>
        </w:rPr>
        <w:t>Ces rôles et responsabilités sont-ils clairs et dûment compris par tous les acteurs concernés ? Quels sont les supports documentant ces rôles et responsabilités ?</w:t>
      </w:r>
    </w:p>
    <w:p w14:paraId="26146B40" w14:textId="77777777" w:rsidR="00B86639" w:rsidRPr="00113719" w:rsidRDefault="00604FC0">
      <w:pPr>
        <w:pStyle w:val="Prrafodelista"/>
        <w:numPr>
          <w:ilvl w:val="0"/>
          <w:numId w:val="1"/>
        </w:numPr>
        <w:tabs>
          <w:tab w:val="left" w:pos="680"/>
          <w:tab w:val="left" w:pos="681"/>
        </w:tabs>
        <w:spacing w:line="292" w:lineRule="auto"/>
        <w:ind w:right="112"/>
        <w:rPr>
          <w:sz w:val="20"/>
          <w:lang w:val="fr-FR"/>
        </w:rPr>
      </w:pPr>
      <w:r>
        <w:rPr>
          <w:color w:val="57585B"/>
          <w:sz w:val="20"/>
          <w:lang w:val="fr-FR" w:bidi="fr-FR"/>
        </w:rPr>
        <w:t>Les liens entre les rôles et les structures sont-ils clairement définis (par exemple, le rôle de l’organisme de formation d’un enseignant est relié au rôle de l’organisme chargé de l’élaboration du programme scolaire) ?</w:t>
      </w:r>
    </w:p>
    <w:p w14:paraId="78634153" w14:textId="77777777" w:rsidR="00B86639" w:rsidRPr="00113719" w:rsidRDefault="00604FC0">
      <w:pPr>
        <w:pStyle w:val="Prrafodelista"/>
        <w:numPr>
          <w:ilvl w:val="0"/>
          <w:numId w:val="1"/>
        </w:numPr>
        <w:tabs>
          <w:tab w:val="left" w:pos="680"/>
          <w:tab w:val="left" w:pos="681"/>
        </w:tabs>
        <w:spacing w:before="113" w:line="292" w:lineRule="auto"/>
        <w:ind w:right="112"/>
        <w:rPr>
          <w:sz w:val="20"/>
          <w:lang w:val="fr-FR"/>
        </w:rPr>
      </w:pPr>
      <w:r>
        <w:rPr>
          <w:color w:val="57585B"/>
          <w:sz w:val="20"/>
          <w:lang w:val="fr-FR" w:bidi="fr-FR"/>
        </w:rPr>
        <w:t>Existe-t-il des mécanismes de coordination et de communication efficaces entre les institutions du sous-secteur, et ce, du niveau national aux échelons locaux ?</w:t>
      </w:r>
    </w:p>
    <w:p w14:paraId="12CE0D82" w14:textId="77777777" w:rsidR="00B86639" w:rsidRPr="00113719" w:rsidRDefault="00604FC0">
      <w:pPr>
        <w:pStyle w:val="Prrafodelista"/>
        <w:numPr>
          <w:ilvl w:val="0"/>
          <w:numId w:val="1"/>
        </w:numPr>
        <w:tabs>
          <w:tab w:val="left" w:pos="680"/>
          <w:tab w:val="left" w:pos="681"/>
        </w:tabs>
        <w:rPr>
          <w:sz w:val="20"/>
          <w:lang w:val="fr-FR"/>
        </w:rPr>
      </w:pPr>
      <w:r>
        <w:rPr>
          <w:color w:val="57585B"/>
          <w:sz w:val="20"/>
          <w:lang w:val="fr-FR" w:bidi="fr-FR"/>
        </w:rPr>
        <w:t>Des mécanismes de suivi et d’évaluation sont-ils en place à l’échelle du sous-secteur afin de garantir la redevabilité ?</w:t>
      </w:r>
    </w:p>
    <w:p w14:paraId="05E8ED8D" w14:textId="77777777" w:rsidR="00B86639" w:rsidRPr="00113719" w:rsidRDefault="00B86639">
      <w:pPr>
        <w:pStyle w:val="Textoindependiente"/>
        <w:rPr>
          <w:sz w:val="22"/>
          <w:lang w:val="fr-FR"/>
        </w:rPr>
      </w:pPr>
    </w:p>
    <w:p w14:paraId="53EDEBF9" w14:textId="77777777" w:rsidR="00B86639" w:rsidRPr="00113719" w:rsidRDefault="00B86639">
      <w:pPr>
        <w:pStyle w:val="Textoindependiente"/>
        <w:spacing w:before="1"/>
        <w:rPr>
          <w:sz w:val="23"/>
          <w:lang w:val="fr-FR"/>
        </w:rPr>
      </w:pPr>
    </w:p>
    <w:p w14:paraId="6982A0AC" w14:textId="77777777" w:rsidR="00B86639" w:rsidRPr="00113719" w:rsidRDefault="00604FC0">
      <w:pPr>
        <w:pStyle w:val="Ttulo2"/>
        <w:spacing w:before="1"/>
        <w:rPr>
          <w:lang w:val="fr-FR"/>
        </w:rPr>
      </w:pPr>
      <w:r>
        <w:rPr>
          <w:color w:val="913592"/>
          <w:lang w:val="fr-FR" w:bidi="fr-FR"/>
        </w:rPr>
        <w:t>Facteur 3 : Profils et compétences des personnes</w:t>
      </w:r>
    </w:p>
    <w:p w14:paraId="535AD1EE" w14:textId="77777777" w:rsidR="00B86639" w:rsidRPr="00113719" w:rsidRDefault="00604FC0">
      <w:pPr>
        <w:pStyle w:val="Prrafodelista"/>
        <w:numPr>
          <w:ilvl w:val="0"/>
          <w:numId w:val="1"/>
        </w:numPr>
        <w:tabs>
          <w:tab w:val="left" w:pos="680"/>
          <w:tab w:val="left" w:pos="681"/>
        </w:tabs>
        <w:spacing w:before="155" w:line="292" w:lineRule="auto"/>
        <w:ind w:right="111"/>
        <w:rPr>
          <w:sz w:val="20"/>
          <w:lang w:val="fr-FR"/>
        </w:rPr>
      </w:pPr>
      <w:r>
        <w:rPr>
          <w:color w:val="57585B"/>
          <w:sz w:val="20"/>
          <w:lang w:val="fr-FR" w:bidi="fr-FR"/>
        </w:rPr>
        <w:t>Quelles qualifications et compétences possèdent les personnes qui participent à la mise en œuvre des activités et stratégies d’EPE ?</w:t>
      </w:r>
    </w:p>
    <w:p w14:paraId="5E34836E" w14:textId="77777777" w:rsidR="00B86639" w:rsidRPr="00113719" w:rsidRDefault="00604FC0">
      <w:pPr>
        <w:pStyle w:val="Prrafodelista"/>
        <w:numPr>
          <w:ilvl w:val="0"/>
          <w:numId w:val="1"/>
        </w:numPr>
        <w:tabs>
          <w:tab w:val="left" w:pos="680"/>
          <w:tab w:val="left" w:pos="681"/>
        </w:tabs>
        <w:spacing w:line="292" w:lineRule="auto"/>
        <w:ind w:right="112"/>
        <w:rPr>
          <w:sz w:val="20"/>
          <w:lang w:val="fr-FR"/>
        </w:rPr>
      </w:pPr>
      <w:r>
        <w:rPr>
          <w:color w:val="57585B"/>
          <w:sz w:val="20"/>
          <w:lang w:val="fr-FR" w:bidi="fr-FR"/>
        </w:rPr>
        <w:t>Les compétences souhaitées pour les différents rôles et niveaux de qualification du personnel sont-elles transparentes (publiquement disponibles) dans chaque institution ?</w:t>
      </w:r>
    </w:p>
    <w:p w14:paraId="1FA3095A" w14:textId="77777777" w:rsidR="00B86639" w:rsidRPr="00113719" w:rsidRDefault="00604FC0">
      <w:pPr>
        <w:pStyle w:val="Prrafodelista"/>
        <w:numPr>
          <w:ilvl w:val="0"/>
          <w:numId w:val="1"/>
        </w:numPr>
        <w:tabs>
          <w:tab w:val="left" w:pos="680"/>
          <w:tab w:val="left" w:pos="681"/>
        </w:tabs>
        <w:spacing w:line="292" w:lineRule="auto"/>
        <w:ind w:right="114"/>
        <w:rPr>
          <w:sz w:val="20"/>
          <w:lang w:val="fr-FR"/>
        </w:rPr>
      </w:pPr>
      <w:r>
        <w:rPr>
          <w:color w:val="57585B"/>
          <w:sz w:val="20"/>
          <w:lang w:val="fr-FR" w:bidi="fr-FR"/>
        </w:rPr>
        <w:t>L’ensemble des institutions dont les membres du personnel ont des rôles similaires ont-elles harmonisé les compétences – ou rendues publiques les compétences convenues à l’échelle du sous-secteur ?</w:t>
      </w:r>
    </w:p>
    <w:p w14:paraId="4CAA74DF" w14:textId="77777777" w:rsidR="00B86639" w:rsidRPr="00113719" w:rsidRDefault="00604FC0">
      <w:pPr>
        <w:pStyle w:val="Prrafodelista"/>
        <w:numPr>
          <w:ilvl w:val="0"/>
          <w:numId w:val="1"/>
        </w:numPr>
        <w:tabs>
          <w:tab w:val="left" w:pos="680"/>
          <w:tab w:val="left" w:pos="681"/>
        </w:tabs>
        <w:spacing w:line="292" w:lineRule="auto"/>
        <w:ind w:right="111"/>
        <w:rPr>
          <w:sz w:val="20"/>
          <w:lang w:val="fr-FR"/>
        </w:rPr>
      </w:pPr>
      <w:r>
        <w:rPr>
          <w:color w:val="57585B"/>
          <w:sz w:val="20"/>
          <w:lang w:val="fr-FR" w:bidi="fr-FR"/>
        </w:rPr>
        <w:t>Les membres du personnel possèdent-ils les compétences et la formation nécessaires pour accomplir leur rôle et leurs tâches ? Quels sont les éventuelles lacunes et les possibles types d’accompagnement requis ?</w:t>
      </w:r>
    </w:p>
    <w:p w14:paraId="42526B2C" w14:textId="77777777" w:rsidR="00B86639" w:rsidRPr="00113719" w:rsidRDefault="00B86639">
      <w:pPr>
        <w:pStyle w:val="Textoindependiente"/>
        <w:rPr>
          <w:sz w:val="22"/>
          <w:lang w:val="fr-FR"/>
        </w:rPr>
      </w:pPr>
    </w:p>
    <w:p w14:paraId="6EE660DB" w14:textId="77777777" w:rsidR="00B86639" w:rsidRPr="00113719" w:rsidRDefault="00B86639">
      <w:pPr>
        <w:pStyle w:val="Textoindependiente"/>
        <w:spacing w:before="8"/>
        <w:rPr>
          <w:sz w:val="18"/>
          <w:lang w:val="fr-FR"/>
        </w:rPr>
      </w:pPr>
    </w:p>
    <w:p w14:paraId="171EA4A7" w14:textId="77777777" w:rsidR="00B86639" w:rsidRPr="00113719" w:rsidRDefault="00604FC0">
      <w:pPr>
        <w:pStyle w:val="Ttulo2"/>
        <w:spacing w:line="242" w:lineRule="auto"/>
        <w:rPr>
          <w:lang w:val="fr-FR"/>
        </w:rPr>
      </w:pPr>
      <w:r>
        <w:rPr>
          <w:color w:val="913592"/>
          <w:lang w:val="fr-FR" w:bidi="fr-FR"/>
        </w:rPr>
        <w:t>Facteur 4 : Efficacité de l’aide (par exemple, efficacité des contributions des partenaires de développement et d’autres acteurs)</w:t>
      </w:r>
    </w:p>
    <w:p w14:paraId="0D9F4E26" w14:textId="77777777" w:rsidR="00B86639" w:rsidRPr="00113719" w:rsidRDefault="00604FC0">
      <w:pPr>
        <w:pStyle w:val="Prrafodelista"/>
        <w:numPr>
          <w:ilvl w:val="0"/>
          <w:numId w:val="1"/>
        </w:numPr>
        <w:tabs>
          <w:tab w:val="left" w:pos="680"/>
          <w:tab w:val="left" w:pos="681"/>
        </w:tabs>
        <w:spacing w:before="154"/>
        <w:rPr>
          <w:sz w:val="20"/>
          <w:lang w:val="fr-FR"/>
        </w:rPr>
      </w:pPr>
      <w:r>
        <w:rPr>
          <w:color w:val="57585B"/>
          <w:spacing w:val="-12"/>
          <w:sz w:val="20"/>
          <w:lang w:val="fr-FR" w:bidi="fr-FR"/>
        </w:rPr>
        <w:t>Dans quelle mesure l’accompagnement et les ressources externes sont-ils nécessaires pour mettre en œuvre les activités et stratégies d’EPE ?</w:t>
      </w:r>
    </w:p>
    <w:p w14:paraId="3385B31D" w14:textId="77777777" w:rsidR="00B86639" w:rsidRPr="00113719" w:rsidRDefault="00604FC0">
      <w:pPr>
        <w:pStyle w:val="Prrafodelista"/>
        <w:numPr>
          <w:ilvl w:val="0"/>
          <w:numId w:val="1"/>
        </w:numPr>
        <w:tabs>
          <w:tab w:val="left" w:pos="680"/>
          <w:tab w:val="left" w:pos="681"/>
        </w:tabs>
        <w:spacing w:before="163" w:line="292" w:lineRule="auto"/>
        <w:ind w:right="111"/>
        <w:rPr>
          <w:sz w:val="20"/>
          <w:lang w:val="fr-FR"/>
        </w:rPr>
      </w:pPr>
      <w:r>
        <w:rPr>
          <w:color w:val="57585B"/>
          <w:sz w:val="20"/>
          <w:lang w:val="fr-FR" w:bidi="fr-FR"/>
        </w:rPr>
        <w:t>Quels sont les rôles et contributions des entités non gouvernementales ? Quelles sont leurs capacités et de quelle manière influent-elles sur la mise en œuvre des activités et stratégies de l’EPE ?</w:t>
      </w:r>
    </w:p>
    <w:p w14:paraId="2B3538ED" w14:textId="77777777" w:rsidR="00B86639" w:rsidRPr="00113719" w:rsidRDefault="00B86639">
      <w:pPr>
        <w:pStyle w:val="Textoindependiente"/>
        <w:rPr>
          <w:sz w:val="22"/>
          <w:lang w:val="fr-FR"/>
        </w:rPr>
      </w:pPr>
    </w:p>
    <w:p w14:paraId="507B967A" w14:textId="77777777" w:rsidR="00B86639" w:rsidRPr="00113719" w:rsidRDefault="00B86639">
      <w:pPr>
        <w:pStyle w:val="Textoindependiente"/>
        <w:rPr>
          <w:sz w:val="22"/>
          <w:lang w:val="fr-FR"/>
        </w:rPr>
      </w:pPr>
    </w:p>
    <w:p w14:paraId="30489FC9" w14:textId="77777777" w:rsidR="00B86639" w:rsidRPr="00113719" w:rsidRDefault="00B86639">
      <w:pPr>
        <w:pStyle w:val="Textoindependiente"/>
        <w:rPr>
          <w:sz w:val="22"/>
          <w:lang w:val="fr-FR"/>
        </w:rPr>
      </w:pPr>
    </w:p>
    <w:p w14:paraId="014F809E" w14:textId="77777777" w:rsidR="00B86639" w:rsidRPr="00113719" w:rsidRDefault="00B86639">
      <w:pPr>
        <w:pStyle w:val="Textoindependiente"/>
        <w:rPr>
          <w:sz w:val="22"/>
          <w:lang w:val="fr-FR"/>
        </w:rPr>
      </w:pPr>
    </w:p>
    <w:p w14:paraId="6205D363" w14:textId="77777777" w:rsidR="00B86639" w:rsidRPr="00113719" w:rsidRDefault="00B86639">
      <w:pPr>
        <w:pStyle w:val="Textoindependiente"/>
        <w:spacing w:before="5"/>
        <w:rPr>
          <w:sz w:val="18"/>
          <w:lang w:val="fr-FR"/>
        </w:rPr>
      </w:pPr>
    </w:p>
    <w:p w14:paraId="148B5A54" w14:textId="77777777" w:rsidR="00B86639" w:rsidRPr="00113719" w:rsidRDefault="006731CF">
      <w:pPr>
        <w:tabs>
          <w:tab w:val="left" w:pos="397"/>
        </w:tabs>
        <w:spacing w:line="268" w:lineRule="auto"/>
        <w:ind w:left="397" w:right="183" w:hanging="284"/>
        <w:rPr>
          <w:sz w:val="14"/>
          <w:lang w:val="fr-FR"/>
        </w:rPr>
      </w:pPr>
      <w:hyperlink w:anchor="_bookmark0" w:history="1">
        <w:r w:rsidR="00604FC0">
          <w:rPr>
            <w:color w:val="6D6E71"/>
            <w:sz w:val="14"/>
            <w:lang w:val="fr-FR" w:bidi="fr-FR"/>
          </w:rPr>
          <w:t>1</w:t>
        </w:r>
      </w:hyperlink>
      <w:r w:rsidR="00604FC0">
        <w:rPr>
          <w:color w:val="6D6E71"/>
          <w:sz w:val="14"/>
          <w:lang w:val="fr-FR" w:bidi="fr-FR"/>
        </w:rPr>
        <w:tab/>
        <w:t>Les composantes EPE du plan sectoriel d’éducation sont les priorités, stratégies et activités liées à l’EPE. Dans le cadre de résultats du plan sectoriel d’éducation, les composantes EPE sont les priorités, stratégies et activités liées à l’EPE, ainsi que leurs indicateurs et cibles connexes. Dans le volet opérationnel du plan sectoriel d’éducation, les composantes EPE sont les priorités, stratégies et activités liées à l’EPE, ainsi que leurs indicateurs, cibles et coûts connexes.</w:t>
      </w:r>
    </w:p>
    <w:sectPr w:rsidR="00B86639" w:rsidRPr="00113719">
      <w:headerReference w:type="default" r:id="rId193"/>
      <w:pgSz w:w="12240" w:h="15840"/>
      <w:pgMar w:top="980" w:right="1020" w:bottom="280" w:left="1020" w:header="716" w:footer="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3A08B" w16cex:dateUtc="2021-02-26T16: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470B7" w14:textId="77777777" w:rsidR="006731CF" w:rsidRDefault="006731CF">
      <w:r>
        <w:separator/>
      </w:r>
    </w:p>
  </w:endnote>
  <w:endnote w:type="continuationSeparator" w:id="0">
    <w:p w14:paraId="7F2950F0" w14:textId="77777777" w:rsidR="006731CF" w:rsidRDefault="00673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altName w:val="Arial"/>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A3213" w14:textId="77777777" w:rsidR="006731CF" w:rsidRDefault="006731CF">
      <w:r>
        <w:separator/>
      </w:r>
    </w:p>
  </w:footnote>
  <w:footnote w:type="continuationSeparator" w:id="0">
    <w:p w14:paraId="68A57C11" w14:textId="77777777" w:rsidR="006731CF" w:rsidRDefault="00673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BAD7E" w14:textId="1D2E8CAF" w:rsidR="0093202F" w:rsidRDefault="0093202F">
    <w:pPr>
      <w:pStyle w:val="Textoindependiente"/>
      <w:spacing w:line="14" w:lineRule="auto"/>
    </w:pPr>
    <w:r>
      <w:rPr>
        <w:noProof/>
        <w:lang w:val="fr-FR" w:bidi="fr-FR"/>
      </w:rPr>
      <mc:AlternateContent>
        <mc:Choice Requires="wps">
          <w:drawing>
            <wp:anchor distT="0" distB="0" distL="114300" distR="114300" simplePos="0" relativeHeight="251657216" behindDoc="1" locked="0" layoutInCell="1" allowOverlap="1" wp14:anchorId="17336236" wp14:editId="3937651B">
              <wp:simplePos x="0" y="0"/>
              <wp:positionH relativeFrom="page">
                <wp:posOffset>9601835</wp:posOffset>
              </wp:positionH>
              <wp:positionV relativeFrom="page">
                <wp:posOffset>365125</wp:posOffset>
              </wp:positionV>
              <wp:extent cx="107315" cy="139065"/>
              <wp:effectExtent l="635" t="4445"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1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B4C30" w14:textId="77777777" w:rsidR="0093202F" w:rsidRDefault="0093202F">
                          <w:pPr>
                            <w:spacing w:before="14"/>
                            <w:ind w:left="40"/>
                            <w:rPr>
                              <w:sz w:val="16"/>
                            </w:rPr>
                          </w:pPr>
                          <w:r>
                            <w:rPr>
                              <w:lang w:val="fr-FR" w:bidi="fr-FR"/>
                            </w:rPr>
                            <w:fldChar w:fldCharType="begin"/>
                          </w:r>
                          <w:r>
                            <w:rPr>
                              <w:color w:val="808285"/>
                              <w:sz w:val="16"/>
                              <w:lang w:val="fr-FR" w:bidi="fr-FR"/>
                            </w:rPr>
                            <w:instrText xml:space="preserve"> PAGE </w:instrText>
                          </w:r>
                          <w:r>
                            <w:rPr>
                              <w:lang w:val="fr-FR" w:bidi="fr-FR"/>
                            </w:rPr>
                            <w:fldChar w:fldCharType="separate"/>
                          </w:r>
                          <w:r>
                            <w:rPr>
                              <w:lang w:val="fr-FR" w:bidi="fr-FR"/>
                            </w:rPr>
                            <w:t>2</w:t>
                          </w:r>
                          <w:r>
                            <w:rPr>
                              <w:lang w:val="fr-FR"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336236" id="_x0000_t202" coordsize="21600,21600" o:spt="202" path="m,l,21600r21600,l21600,xe">
              <v:stroke joinstyle="miter"/>
              <v:path gradientshapeok="t" o:connecttype="rect"/>
            </v:shapetype>
            <v:shape id="Text Box 2" o:spid="_x0000_s1026" type="#_x0000_t202" style="position:absolute;margin-left:756.05pt;margin-top:28.75pt;width:8.45pt;height:10.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" filled="f" stroked="f">
              <v:textbox inset="0,0,0,0">
                <w:txbxContent>
                  <w:p w14:paraId="508B4C30" w14:textId="77777777" w:rsidR="0093202F" w:rsidRDefault="0093202F">
                    <w:pPr>
                      <w:spacing w:before="14"/>
                      <w:ind w:left="40"/>
                      <w:rPr>
                        <w:sz w:val="16"/>
                      </w:rPr>
                    </w:pPr>
                    <w:r>
                      <w:rPr>
                        <w:lang w:val="fr-FR" w:bidi="fr-FR"/>
                      </w:rPr>
                      <w:fldChar w:fldCharType="begin"/>
                    </w:r>
                    <w:r>
                      <w:rPr>
                        <w:color w:val="808285"/>
                        <w:sz w:val="16"/>
                        <w:lang w:val="fr-FR" w:bidi="fr-FR"/>
                      </w:rPr>
                      <w:instrText xml:space="preserve"> PAGE </w:instrText>
                    </w:r>
                    <w:r>
                      <w:rPr>
                        <w:lang w:val="fr-FR" w:bidi="fr-FR"/>
                      </w:rPr>
                      <w:fldChar w:fldCharType="separate"/>
                    </w:r>
                    <w:r>
                      <w:rPr>
                        <w:lang w:val="fr-FR" w:bidi="fr-FR"/>
                      </w:rPr>
                      <w:t>2</w:t>
                    </w:r>
                    <w:r>
                      <w:rPr>
                        <w:lang w:val="fr-FR" w:bidi="fr-FR"/>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B9F2E" w14:textId="52E08827" w:rsidR="0093202F" w:rsidRDefault="0093202F">
    <w:pPr>
      <w:pStyle w:val="Textoindependiente"/>
      <w:spacing w:line="14" w:lineRule="auto"/>
    </w:pPr>
    <w:r>
      <w:rPr>
        <w:noProof/>
        <w:lang w:val="fr-FR" w:bidi="fr-FR"/>
      </w:rPr>
      <mc:AlternateContent>
        <mc:Choice Requires="wps">
          <w:drawing>
            <wp:anchor distT="0" distB="0" distL="114300" distR="114300" simplePos="0" relativeHeight="251659264" behindDoc="1" locked="0" layoutInCell="1" allowOverlap="1" wp14:anchorId="294B8072" wp14:editId="2969975D">
              <wp:simplePos x="0" y="0"/>
              <wp:positionH relativeFrom="page">
                <wp:posOffset>7113905</wp:posOffset>
              </wp:positionH>
              <wp:positionV relativeFrom="page">
                <wp:posOffset>455295</wp:posOffset>
              </wp:positionV>
              <wp:extent cx="163830" cy="139065"/>
              <wp:effectExtent l="0" t="2540" r="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74F14" w14:textId="77777777" w:rsidR="0093202F" w:rsidRDefault="0093202F">
                          <w:pPr>
                            <w:spacing w:before="14"/>
                            <w:ind w:left="40"/>
                            <w:rPr>
                              <w:sz w:val="16"/>
                            </w:rPr>
                          </w:pPr>
                          <w:r>
                            <w:rPr>
                              <w:lang w:val="fr-FR" w:bidi="fr-FR"/>
                            </w:rPr>
                            <w:fldChar w:fldCharType="begin"/>
                          </w:r>
                          <w:r>
                            <w:rPr>
                              <w:color w:val="808285"/>
                              <w:sz w:val="16"/>
                              <w:lang w:val="fr-FR" w:bidi="fr-FR"/>
                            </w:rPr>
                            <w:instrText xml:space="preserve"> PAGE </w:instrText>
                          </w:r>
                          <w:r>
                            <w:rPr>
                              <w:lang w:val="fr-FR" w:bidi="fr-FR"/>
                            </w:rPr>
                            <w:fldChar w:fldCharType="separate"/>
                          </w:r>
                          <w:r>
                            <w:rPr>
                              <w:lang w:val="fr-FR" w:bidi="fr-FR"/>
                            </w:rPr>
                            <w:t>10</w:t>
                          </w:r>
                          <w:r>
                            <w:rPr>
                              <w:lang w:val="fr-FR" w:bidi="fr-F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4B8072" id="_x0000_t202" coordsize="21600,21600" o:spt="202" path="m,l,21600r21600,l21600,xe">
              <v:stroke joinstyle="miter"/>
              <v:path gradientshapeok="t" o:connecttype="rect"/>
            </v:shapetype>
            <v:shape id="Text Box 1" o:spid="_x0000_s1027" type="#_x0000_t202" style="position:absolute;margin-left:560.15pt;margin-top:35.85pt;width:12.9pt;height:10.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" filled="f" stroked="f">
              <v:textbox inset="0,0,0,0">
                <w:txbxContent>
                  <w:p w14:paraId="32374F14" w14:textId="77777777" w:rsidR="0093202F" w:rsidRDefault="0093202F">
                    <w:pPr>
                      <w:spacing w:before="14"/>
                      <w:ind w:left="40"/>
                      <w:rPr>
                        <w:sz w:val="16"/>
                      </w:rPr>
                    </w:pPr>
                    <w:r>
                      <w:rPr>
                        <w:lang w:val="fr-FR" w:bidi="fr-FR"/>
                      </w:rPr>
                      <w:fldChar w:fldCharType="begin"/>
                    </w:r>
                    <w:r>
                      <w:rPr>
                        <w:color w:val="808285"/>
                        <w:sz w:val="16"/>
                        <w:lang w:val="fr-FR" w:bidi="fr-FR"/>
                      </w:rPr>
                      <w:instrText xml:space="preserve"> PAGE </w:instrText>
                    </w:r>
                    <w:r>
                      <w:rPr>
                        <w:lang w:val="fr-FR" w:bidi="fr-FR"/>
                      </w:rPr>
                      <w:fldChar w:fldCharType="separate"/>
                    </w:r>
                    <w:r>
                      <w:rPr>
                        <w:lang w:val="fr-FR" w:bidi="fr-FR"/>
                      </w:rPr>
                      <w:t>10</w:t>
                    </w:r>
                    <w:r>
                      <w:rPr>
                        <w:lang w:val="fr-FR" w:bidi="fr-FR"/>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7161"/>
    <w:multiLevelType w:val="hybridMultilevel"/>
    <w:tmpl w:val="E1EE093A"/>
    <w:lvl w:ilvl="0" w:tplc="58C0272A">
      <w:numFmt w:val="bullet"/>
      <w:lvlText w:val="•"/>
      <w:lvlJc w:val="left"/>
      <w:pPr>
        <w:ind w:left="653" w:hanging="360"/>
      </w:pPr>
      <w:rPr>
        <w:rFonts w:ascii="Arial" w:eastAsia="Arial" w:hAnsi="Arial" w:cs="Arial" w:hint="default"/>
        <w:color w:val="6D6E71"/>
        <w:spacing w:val="-1"/>
        <w:w w:val="100"/>
        <w:sz w:val="14"/>
        <w:szCs w:val="14"/>
        <w:lang w:val="en-US" w:eastAsia="en-US" w:bidi="en-US"/>
      </w:rPr>
    </w:lvl>
    <w:lvl w:ilvl="1" w:tplc="CD48F898">
      <w:numFmt w:val="bullet"/>
      <w:lvlText w:val="•"/>
      <w:lvlJc w:val="left"/>
      <w:pPr>
        <w:ind w:left="2022" w:hanging="360"/>
      </w:pPr>
      <w:rPr>
        <w:rFonts w:hint="default"/>
        <w:lang w:val="en-US" w:eastAsia="en-US" w:bidi="en-US"/>
      </w:rPr>
    </w:lvl>
    <w:lvl w:ilvl="2" w:tplc="9436427C">
      <w:numFmt w:val="bullet"/>
      <w:lvlText w:val="•"/>
      <w:lvlJc w:val="left"/>
      <w:pPr>
        <w:ind w:left="3384" w:hanging="360"/>
      </w:pPr>
      <w:rPr>
        <w:rFonts w:hint="default"/>
        <w:lang w:val="en-US" w:eastAsia="en-US" w:bidi="en-US"/>
      </w:rPr>
    </w:lvl>
    <w:lvl w:ilvl="3" w:tplc="0A34E7C6">
      <w:numFmt w:val="bullet"/>
      <w:lvlText w:val="•"/>
      <w:lvlJc w:val="left"/>
      <w:pPr>
        <w:ind w:left="4746" w:hanging="360"/>
      </w:pPr>
      <w:rPr>
        <w:rFonts w:hint="default"/>
        <w:lang w:val="en-US" w:eastAsia="en-US" w:bidi="en-US"/>
      </w:rPr>
    </w:lvl>
    <w:lvl w:ilvl="4" w:tplc="22CC36FA">
      <w:numFmt w:val="bullet"/>
      <w:lvlText w:val="•"/>
      <w:lvlJc w:val="left"/>
      <w:pPr>
        <w:ind w:left="6108" w:hanging="360"/>
      </w:pPr>
      <w:rPr>
        <w:rFonts w:hint="default"/>
        <w:lang w:val="en-US" w:eastAsia="en-US" w:bidi="en-US"/>
      </w:rPr>
    </w:lvl>
    <w:lvl w:ilvl="5" w:tplc="9B047420">
      <w:numFmt w:val="bullet"/>
      <w:lvlText w:val="•"/>
      <w:lvlJc w:val="left"/>
      <w:pPr>
        <w:ind w:left="7470" w:hanging="360"/>
      </w:pPr>
      <w:rPr>
        <w:rFonts w:hint="default"/>
        <w:lang w:val="en-US" w:eastAsia="en-US" w:bidi="en-US"/>
      </w:rPr>
    </w:lvl>
    <w:lvl w:ilvl="6" w:tplc="91CE16B2">
      <w:numFmt w:val="bullet"/>
      <w:lvlText w:val="•"/>
      <w:lvlJc w:val="left"/>
      <w:pPr>
        <w:ind w:left="8832" w:hanging="360"/>
      </w:pPr>
      <w:rPr>
        <w:rFonts w:hint="default"/>
        <w:lang w:val="en-US" w:eastAsia="en-US" w:bidi="en-US"/>
      </w:rPr>
    </w:lvl>
    <w:lvl w:ilvl="7" w:tplc="138C499E">
      <w:numFmt w:val="bullet"/>
      <w:lvlText w:val="•"/>
      <w:lvlJc w:val="left"/>
      <w:pPr>
        <w:ind w:left="10194" w:hanging="360"/>
      </w:pPr>
      <w:rPr>
        <w:rFonts w:hint="default"/>
        <w:lang w:val="en-US" w:eastAsia="en-US" w:bidi="en-US"/>
      </w:rPr>
    </w:lvl>
    <w:lvl w:ilvl="8" w:tplc="9A74EEF4">
      <w:numFmt w:val="bullet"/>
      <w:lvlText w:val="•"/>
      <w:lvlJc w:val="left"/>
      <w:pPr>
        <w:ind w:left="11556" w:hanging="360"/>
      </w:pPr>
      <w:rPr>
        <w:rFonts w:hint="default"/>
        <w:lang w:val="en-US" w:eastAsia="en-US" w:bidi="en-US"/>
      </w:rPr>
    </w:lvl>
  </w:abstractNum>
  <w:abstractNum w:abstractNumId="1" w15:restartNumberingAfterBreak="0">
    <w:nsid w:val="44274B82"/>
    <w:multiLevelType w:val="hybridMultilevel"/>
    <w:tmpl w:val="FC0C1740"/>
    <w:lvl w:ilvl="0" w:tplc="65FE45F8">
      <w:numFmt w:val="bullet"/>
      <w:lvlText w:val="●"/>
      <w:lvlJc w:val="left"/>
      <w:pPr>
        <w:ind w:left="680" w:hanging="567"/>
      </w:pPr>
      <w:rPr>
        <w:rFonts w:ascii="Arial" w:eastAsia="Arial" w:hAnsi="Arial" w:cs="Arial" w:hint="default"/>
        <w:color w:val="913592"/>
        <w:spacing w:val="-3"/>
        <w:w w:val="100"/>
        <w:sz w:val="20"/>
        <w:szCs w:val="20"/>
        <w:lang w:val="en-US" w:eastAsia="en-US" w:bidi="en-US"/>
      </w:rPr>
    </w:lvl>
    <w:lvl w:ilvl="1" w:tplc="96EC41E0">
      <w:numFmt w:val="bullet"/>
      <w:lvlText w:val="●"/>
      <w:lvlJc w:val="left"/>
      <w:pPr>
        <w:ind w:left="1247" w:hanging="567"/>
      </w:pPr>
      <w:rPr>
        <w:rFonts w:ascii="Arial" w:eastAsia="Arial" w:hAnsi="Arial" w:cs="Arial" w:hint="default"/>
        <w:color w:val="58595B"/>
        <w:spacing w:val="-1"/>
        <w:w w:val="100"/>
        <w:sz w:val="20"/>
        <w:szCs w:val="20"/>
        <w:lang w:val="en-US" w:eastAsia="en-US" w:bidi="en-US"/>
      </w:rPr>
    </w:lvl>
    <w:lvl w:ilvl="2" w:tplc="C096E53C">
      <w:numFmt w:val="bullet"/>
      <w:lvlText w:val="•"/>
      <w:lvlJc w:val="left"/>
      <w:pPr>
        <w:ind w:left="2235" w:hanging="567"/>
      </w:pPr>
      <w:rPr>
        <w:rFonts w:hint="default"/>
        <w:lang w:val="en-US" w:eastAsia="en-US" w:bidi="en-US"/>
      </w:rPr>
    </w:lvl>
    <w:lvl w:ilvl="3" w:tplc="EB76AB96">
      <w:numFmt w:val="bullet"/>
      <w:lvlText w:val="•"/>
      <w:lvlJc w:val="left"/>
      <w:pPr>
        <w:ind w:left="3231" w:hanging="567"/>
      </w:pPr>
      <w:rPr>
        <w:rFonts w:hint="default"/>
        <w:lang w:val="en-US" w:eastAsia="en-US" w:bidi="en-US"/>
      </w:rPr>
    </w:lvl>
    <w:lvl w:ilvl="4" w:tplc="0846E556">
      <w:numFmt w:val="bullet"/>
      <w:lvlText w:val="•"/>
      <w:lvlJc w:val="left"/>
      <w:pPr>
        <w:ind w:left="4226" w:hanging="567"/>
      </w:pPr>
      <w:rPr>
        <w:rFonts w:hint="default"/>
        <w:lang w:val="en-US" w:eastAsia="en-US" w:bidi="en-US"/>
      </w:rPr>
    </w:lvl>
    <w:lvl w:ilvl="5" w:tplc="D8C237FA">
      <w:numFmt w:val="bullet"/>
      <w:lvlText w:val="•"/>
      <w:lvlJc w:val="left"/>
      <w:pPr>
        <w:ind w:left="5222" w:hanging="567"/>
      </w:pPr>
      <w:rPr>
        <w:rFonts w:hint="default"/>
        <w:lang w:val="en-US" w:eastAsia="en-US" w:bidi="en-US"/>
      </w:rPr>
    </w:lvl>
    <w:lvl w:ilvl="6" w:tplc="CEEE313E">
      <w:numFmt w:val="bullet"/>
      <w:lvlText w:val="•"/>
      <w:lvlJc w:val="left"/>
      <w:pPr>
        <w:ind w:left="6217" w:hanging="567"/>
      </w:pPr>
      <w:rPr>
        <w:rFonts w:hint="default"/>
        <w:lang w:val="en-US" w:eastAsia="en-US" w:bidi="en-US"/>
      </w:rPr>
    </w:lvl>
    <w:lvl w:ilvl="7" w:tplc="83F86744">
      <w:numFmt w:val="bullet"/>
      <w:lvlText w:val="•"/>
      <w:lvlJc w:val="left"/>
      <w:pPr>
        <w:ind w:left="7213" w:hanging="567"/>
      </w:pPr>
      <w:rPr>
        <w:rFonts w:hint="default"/>
        <w:lang w:val="en-US" w:eastAsia="en-US" w:bidi="en-US"/>
      </w:rPr>
    </w:lvl>
    <w:lvl w:ilvl="8" w:tplc="FD66D00C">
      <w:numFmt w:val="bullet"/>
      <w:lvlText w:val="•"/>
      <w:lvlJc w:val="left"/>
      <w:pPr>
        <w:ind w:left="8208" w:hanging="567"/>
      </w:pPr>
      <w:rPr>
        <w:rFonts w:hint="default"/>
        <w:lang w:val="en-US" w:eastAsia="en-US" w:bidi="en-US"/>
      </w:rPr>
    </w:lvl>
  </w:abstractNum>
  <w:abstractNum w:abstractNumId="2" w15:restartNumberingAfterBreak="0">
    <w:nsid w:val="4CB73F3B"/>
    <w:multiLevelType w:val="hybridMultilevel"/>
    <w:tmpl w:val="E716F1A0"/>
    <w:lvl w:ilvl="0" w:tplc="1B029C28">
      <w:numFmt w:val="bullet"/>
      <w:lvlText w:val="·"/>
      <w:lvlJc w:val="left"/>
      <w:pPr>
        <w:ind w:left="283" w:hanging="284"/>
      </w:pPr>
      <w:rPr>
        <w:rFonts w:ascii="Arial" w:eastAsia="Arial" w:hAnsi="Arial" w:cs="Arial" w:hint="default"/>
        <w:b/>
        <w:bCs/>
        <w:color w:val="57585B"/>
        <w:spacing w:val="-8"/>
        <w:w w:val="100"/>
        <w:sz w:val="18"/>
        <w:szCs w:val="18"/>
        <w:lang w:val="en-US" w:eastAsia="en-US" w:bidi="en-US"/>
      </w:rPr>
    </w:lvl>
    <w:lvl w:ilvl="1" w:tplc="2154DFB6">
      <w:numFmt w:val="bullet"/>
      <w:lvlText w:val="•"/>
      <w:lvlJc w:val="left"/>
      <w:pPr>
        <w:ind w:left="761" w:hanging="284"/>
      </w:pPr>
      <w:rPr>
        <w:rFonts w:hint="default"/>
        <w:lang w:val="en-US" w:eastAsia="en-US" w:bidi="en-US"/>
      </w:rPr>
    </w:lvl>
    <w:lvl w:ilvl="2" w:tplc="CDBC6040">
      <w:numFmt w:val="bullet"/>
      <w:lvlText w:val="•"/>
      <w:lvlJc w:val="left"/>
      <w:pPr>
        <w:ind w:left="1243" w:hanging="284"/>
      </w:pPr>
      <w:rPr>
        <w:rFonts w:hint="default"/>
        <w:lang w:val="en-US" w:eastAsia="en-US" w:bidi="en-US"/>
      </w:rPr>
    </w:lvl>
    <w:lvl w:ilvl="3" w:tplc="F9D2B0B6">
      <w:numFmt w:val="bullet"/>
      <w:lvlText w:val="•"/>
      <w:lvlJc w:val="left"/>
      <w:pPr>
        <w:ind w:left="1725" w:hanging="284"/>
      </w:pPr>
      <w:rPr>
        <w:rFonts w:hint="default"/>
        <w:lang w:val="en-US" w:eastAsia="en-US" w:bidi="en-US"/>
      </w:rPr>
    </w:lvl>
    <w:lvl w:ilvl="4" w:tplc="E08E6164">
      <w:numFmt w:val="bullet"/>
      <w:lvlText w:val="•"/>
      <w:lvlJc w:val="left"/>
      <w:pPr>
        <w:ind w:left="2206" w:hanging="284"/>
      </w:pPr>
      <w:rPr>
        <w:rFonts w:hint="default"/>
        <w:lang w:val="en-US" w:eastAsia="en-US" w:bidi="en-US"/>
      </w:rPr>
    </w:lvl>
    <w:lvl w:ilvl="5" w:tplc="9DC05A86">
      <w:numFmt w:val="bullet"/>
      <w:lvlText w:val="•"/>
      <w:lvlJc w:val="left"/>
      <w:pPr>
        <w:ind w:left="2688" w:hanging="284"/>
      </w:pPr>
      <w:rPr>
        <w:rFonts w:hint="default"/>
        <w:lang w:val="en-US" w:eastAsia="en-US" w:bidi="en-US"/>
      </w:rPr>
    </w:lvl>
    <w:lvl w:ilvl="6" w:tplc="3708BD36">
      <w:numFmt w:val="bullet"/>
      <w:lvlText w:val="•"/>
      <w:lvlJc w:val="left"/>
      <w:pPr>
        <w:ind w:left="3170" w:hanging="284"/>
      </w:pPr>
      <w:rPr>
        <w:rFonts w:hint="default"/>
        <w:lang w:val="en-US" w:eastAsia="en-US" w:bidi="en-US"/>
      </w:rPr>
    </w:lvl>
    <w:lvl w:ilvl="7" w:tplc="36C8FD40">
      <w:numFmt w:val="bullet"/>
      <w:lvlText w:val="•"/>
      <w:lvlJc w:val="left"/>
      <w:pPr>
        <w:ind w:left="3651" w:hanging="284"/>
      </w:pPr>
      <w:rPr>
        <w:rFonts w:hint="default"/>
        <w:lang w:val="en-US" w:eastAsia="en-US" w:bidi="en-US"/>
      </w:rPr>
    </w:lvl>
    <w:lvl w:ilvl="8" w:tplc="1EB6931A">
      <w:numFmt w:val="bullet"/>
      <w:lvlText w:val="•"/>
      <w:lvlJc w:val="left"/>
      <w:pPr>
        <w:ind w:left="4133" w:hanging="284"/>
      </w:pPr>
      <w:rPr>
        <w:rFonts w:hint="default"/>
        <w:lang w:val="en-US" w:eastAsia="en-US" w:bidi="en-US"/>
      </w:rPr>
    </w:lvl>
  </w:abstractNum>
  <w:abstractNum w:abstractNumId="3" w15:restartNumberingAfterBreak="0">
    <w:nsid w:val="77A970E9"/>
    <w:multiLevelType w:val="hybridMultilevel"/>
    <w:tmpl w:val="CA7EE476"/>
    <w:lvl w:ilvl="0" w:tplc="1310C2BC">
      <w:numFmt w:val="bullet"/>
      <w:lvlText w:val="●"/>
      <w:lvlJc w:val="left"/>
      <w:pPr>
        <w:ind w:left="860" w:hanging="567"/>
      </w:pPr>
      <w:rPr>
        <w:rFonts w:ascii="Arial" w:eastAsia="Arial" w:hAnsi="Arial" w:cs="Arial" w:hint="default"/>
        <w:color w:val="913592"/>
        <w:spacing w:val="-19"/>
        <w:w w:val="100"/>
        <w:sz w:val="20"/>
        <w:szCs w:val="20"/>
        <w:lang w:val="en-US" w:eastAsia="en-US" w:bidi="en-US"/>
      </w:rPr>
    </w:lvl>
    <w:lvl w:ilvl="1" w:tplc="590A3CD8">
      <w:numFmt w:val="bullet"/>
      <w:lvlText w:val="•"/>
      <w:lvlJc w:val="left"/>
      <w:pPr>
        <w:ind w:left="2202" w:hanging="567"/>
      </w:pPr>
      <w:rPr>
        <w:rFonts w:hint="default"/>
        <w:lang w:val="en-US" w:eastAsia="en-US" w:bidi="en-US"/>
      </w:rPr>
    </w:lvl>
    <w:lvl w:ilvl="2" w:tplc="B3847548">
      <w:numFmt w:val="bullet"/>
      <w:lvlText w:val="•"/>
      <w:lvlJc w:val="left"/>
      <w:pPr>
        <w:ind w:left="3544" w:hanging="567"/>
      </w:pPr>
      <w:rPr>
        <w:rFonts w:hint="default"/>
        <w:lang w:val="en-US" w:eastAsia="en-US" w:bidi="en-US"/>
      </w:rPr>
    </w:lvl>
    <w:lvl w:ilvl="3" w:tplc="D36A0034">
      <w:numFmt w:val="bullet"/>
      <w:lvlText w:val="•"/>
      <w:lvlJc w:val="left"/>
      <w:pPr>
        <w:ind w:left="4886" w:hanging="567"/>
      </w:pPr>
      <w:rPr>
        <w:rFonts w:hint="default"/>
        <w:lang w:val="en-US" w:eastAsia="en-US" w:bidi="en-US"/>
      </w:rPr>
    </w:lvl>
    <w:lvl w:ilvl="4" w:tplc="11B81906">
      <w:numFmt w:val="bullet"/>
      <w:lvlText w:val="•"/>
      <w:lvlJc w:val="left"/>
      <w:pPr>
        <w:ind w:left="6228" w:hanging="567"/>
      </w:pPr>
      <w:rPr>
        <w:rFonts w:hint="default"/>
        <w:lang w:val="en-US" w:eastAsia="en-US" w:bidi="en-US"/>
      </w:rPr>
    </w:lvl>
    <w:lvl w:ilvl="5" w:tplc="71EE39F2">
      <w:numFmt w:val="bullet"/>
      <w:lvlText w:val="•"/>
      <w:lvlJc w:val="left"/>
      <w:pPr>
        <w:ind w:left="7570" w:hanging="567"/>
      </w:pPr>
      <w:rPr>
        <w:rFonts w:hint="default"/>
        <w:lang w:val="en-US" w:eastAsia="en-US" w:bidi="en-US"/>
      </w:rPr>
    </w:lvl>
    <w:lvl w:ilvl="6" w:tplc="7F7C1A3A">
      <w:numFmt w:val="bullet"/>
      <w:lvlText w:val="•"/>
      <w:lvlJc w:val="left"/>
      <w:pPr>
        <w:ind w:left="8912" w:hanging="567"/>
      </w:pPr>
      <w:rPr>
        <w:rFonts w:hint="default"/>
        <w:lang w:val="en-US" w:eastAsia="en-US" w:bidi="en-US"/>
      </w:rPr>
    </w:lvl>
    <w:lvl w:ilvl="7" w:tplc="9BE04A02">
      <w:numFmt w:val="bullet"/>
      <w:lvlText w:val="•"/>
      <w:lvlJc w:val="left"/>
      <w:pPr>
        <w:ind w:left="10254" w:hanging="567"/>
      </w:pPr>
      <w:rPr>
        <w:rFonts w:hint="default"/>
        <w:lang w:val="en-US" w:eastAsia="en-US" w:bidi="en-US"/>
      </w:rPr>
    </w:lvl>
    <w:lvl w:ilvl="8" w:tplc="971EEB64">
      <w:numFmt w:val="bullet"/>
      <w:lvlText w:val="•"/>
      <w:lvlJc w:val="left"/>
      <w:pPr>
        <w:ind w:left="11596" w:hanging="567"/>
      </w:pPr>
      <w:rPr>
        <w:rFonts w:hint="default"/>
        <w:lang w:val="en-US" w:eastAsia="en-US" w:bidi="en-US"/>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8"/>
  <w:doNotDisplayPageBoundaries/>
  <w:proofState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639"/>
    <w:rsid w:val="0002122A"/>
    <w:rsid w:val="00024AC9"/>
    <w:rsid w:val="00025740"/>
    <w:rsid w:val="00033E17"/>
    <w:rsid w:val="000513FA"/>
    <w:rsid w:val="00081CDD"/>
    <w:rsid w:val="000942FF"/>
    <w:rsid w:val="000B52BF"/>
    <w:rsid w:val="000E32E7"/>
    <w:rsid w:val="0011122D"/>
    <w:rsid w:val="00113719"/>
    <w:rsid w:val="00113EFF"/>
    <w:rsid w:val="001370A5"/>
    <w:rsid w:val="001413E8"/>
    <w:rsid w:val="0014333E"/>
    <w:rsid w:val="00177C2B"/>
    <w:rsid w:val="001A5BC4"/>
    <w:rsid w:val="001C011C"/>
    <w:rsid w:val="001F18CD"/>
    <w:rsid w:val="001F7B93"/>
    <w:rsid w:val="002150C0"/>
    <w:rsid w:val="00220EB3"/>
    <w:rsid w:val="00221E55"/>
    <w:rsid w:val="00225B0D"/>
    <w:rsid w:val="00234CB6"/>
    <w:rsid w:val="0023562E"/>
    <w:rsid w:val="00253740"/>
    <w:rsid w:val="00260A05"/>
    <w:rsid w:val="00282576"/>
    <w:rsid w:val="002914C1"/>
    <w:rsid w:val="00297A6C"/>
    <w:rsid w:val="002A5F38"/>
    <w:rsid w:val="002C1E73"/>
    <w:rsid w:val="002E640A"/>
    <w:rsid w:val="00302A7C"/>
    <w:rsid w:val="00313F20"/>
    <w:rsid w:val="003146E8"/>
    <w:rsid w:val="003429D7"/>
    <w:rsid w:val="003732D1"/>
    <w:rsid w:val="003955EF"/>
    <w:rsid w:val="003A7F69"/>
    <w:rsid w:val="003B07AC"/>
    <w:rsid w:val="003B1402"/>
    <w:rsid w:val="003C30D5"/>
    <w:rsid w:val="003F578B"/>
    <w:rsid w:val="0041317A"/>
    <w:rsid w:val="004214F2"/>
    <w:rsid w:val="00425DFA"/>
    <w:rsid w:val="00440E75"/>
    <w:rsid w:val="004628C3"/>
    <w:rsid w:val="004A2CFC"/>
    <w:rsid w:val="004B1B81"/>
    <w:rsid w:val="004C5E59"/>
    <w:rsid w:val="004C6A78"/>
    <w:rsid w:val="004C7D61"/>
    <w:rsid w:val="004E1011"/>
    <w:rsid w:val="004F082B"/>
    <w:rsid w:val="005002E4"/>
    <w:rsid w:val="00505C8F"/>
    <w:rsid w:val="00507812"/>
    <w:rsid w:val="0051615D"/>
    <w:rsid w:val="00527907"/>
    <w:rsid w:val="00541C37"/>
    <w:rsid w:val="0054566E"/>
    <w:rsid w:val="00557249"/>
    <w:rsid w:val="005621D7"/>
    <w:rsid w:val="0056417F"/>
    <w:rsid w:val="00567D28"/>
    <w:rsid w:val="0057567B"/>
    <w:rsid w:val="00580D05"/>
    <w:rsid w:val="00590B44"/>
    <w:rsid w:val="005C2F08"/>
    <w:rsid w:val="005E5624"/>
    <w:rsid w:val="005E6D6F"/>
    <w:rsid w:val="005E6D8A"/>
    <w:rsid w:val="005E7E49"/>
    <w:rsid w:val="005F4B79"/>
    <w:rsid w:val="00604FC0"/>
    <w:rsid w:val="00622400"/>
    <w:rsid w:val="00653261"/>
    <w:rsid w:val="006731CF"/>
    <w:rsid w:val="00674121"/>
    <w:rsid w:val="00675868"/>
    <w:rsid w:val="00695F14"/>
    <w:rsid w:val="006B1F86"/>
    <w:rsid w:val="006B3330"/>
    <w:rsid w:val="006E05B8"/>
    <w:rsid w:val="006E2307"/>
    <w:rsid w:val="006F4F9F"/>
    <w:rsid w:val="006F6A83"/>
    <w:rsid w:val="007303A2"/>
    <w:rsid w:val="007447BB"/>
    <w:rsid w:val="00752B5F"/>
    <w:rsid w:val="0077341E"/>
    <w:rsid w:val="0078634D"/>
    <w:rsid w:val="00786E48"/>
    <w:rsid w:val="00787DF8"/>
    <w:rsid w:val="007A5FAE"/>
    <w:rsid w:val="007C58C9"/>
    <w:rsid w:val="007E0C05"/>
    <w:rsid w:val="007E2DBC"/>
    <w:rsid w:val="00815FA6"/>
    <w:rsid w:val="00831536"/>
    <w:rsid w:val="0086057D"/>
    <w:rsid w:val="00861C2F"/>
    <w:rsid w:val="00871611"/>
    <w:rsid w:val="008A36AA"/>
    <w:rsid w:val="008B3C4C"/>
    <w:rsid w:val="008D7ADA"/>
    <w:rsid w:val="009242BE"/>
    <w:rsid w:val="0093202F"/>
    <w:rsid w:val="0094653E"/>
    <w:rsid w:val="009470F4"/>
    <w:rsid w:val="0095059A"/>
    <w:rsid w:val="009535FA"/>
    <w:rsid w:val="00957D90"/>
    <w:rsid w:val="00960AE7"/>
    <w:rsid w:val="00970F5B"/>
    <w:rsid w:val="0097661F"/>
    <w:rsid w:val="009923DC"/>
    <w:rsid w:val="009A18D9"/>
    <w:rsid w:val="009B089C"/>
    <w:rsid w:val="009B7516"/>
    <w:rsid w:val="009C3C6B"/>
    <w:rsid w:val="009C4009"/>
    <w:rsid w:val="00A00CAB"/>
    <w:rsid w:val="00A0354C"/>
    <w:rsid w:val="00A121FD"/>
    <w:rsid w:val="00A4498D"/>
    <w:rsid w:val="00A7061A"/>
    <w:rsid w:val="00AB3DB4"/>
    <w:rsid w:val="00AB47E6"/>
    <w:rsid w:val="00AC55E2"/>
    <w:rsid w:val="00AD27F3"/>
    <w:rsid w:val="00AF13EE"/>
    <w:rsid w:val="00AF2001"/>
    <w:rsid w:val="00B20007"/>
    <w:rsid w:val="00B26A60"/>
    <w:rsid w:val="00B519C6"/>
    <w:rsid w:val="00B54BF0"/>
    <w:rsid w:val="00B75F34"/>
    <w:rsid w:val="00B86639"/>
    <w:rsid w:val="00B97962"/>
    <w:rsid w:val="00BB720A"/>
    <w:rsid w:val="00BE17B7"/>
    <w:rsid w:val="00C27053"/>
    <w:rsid w:val="00C463AA"/>
    <w:rsid w:val="00C5793E"/>
    <w:rsid w:val="00C672B5"/>
    <w:rsid w:val="00C67699"/>
    <w:rsid w:val="00C95290"/>
    <w:rsid w:val="00CB1515"/>
    <w:rsid w:val="00CB1803"/>
    <w:rsid w:val="00CB7DDB"/>
    <w:rsid w:val="00CC63F2"/>
    <w:rsid w:val="00CE35DE"/>
    <w:rsid w:val="00D0334C"/>
    <w:rsid w:val="00D17766"/>
    <w:rsid w:val="00D17D28"/>
    <w:rsid w:val="00D313EB"/>
    <w:rsid w:val="00D32157"/>
    <w:rsid w:val="00D845B2"/>
    <w:rsid w:val="00DB04FD"/>
    <w:rsid w:val="00DB1E03"/>
    <w:rsid w:val="00DC0BA2"/>
    <w:rsid w:val="00DD5BE2"/>
    <w:rsid w:val="00E01D32"/>
    <w:rsid w:val="00E06000"/>
    <w:rsid w:val="00E115E8"/>
    <w:rsid w:val="00E1619E"/>
    <w:rsid w:val="00E4614F"/>
    <w:rsid w:val="00E6413D"/>
    <w:rsid w:val="00E70A1F"/>
    <w:rsid w:val="00E828DE"/>
    <w:rsid w:val="00EE27BE"/>
    <w:rsid w:val="00EF3F46"/>
    <w:rsid w:val="00EF5EF9"/>
    <w:rsid w:val="00F30F1A"/>
    <w:rsid w:val="00F64FAC"/>
    <w:rsid w:val="00F66344"/>
    <w:rsid w:val="00F66C42"/>
    <w:rsid w:val="00F87B90"/>
    <w:rsid w:val="00FA4ADD"/>
    <w:rsid w:val="00FC5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B6D74"/>
  <w15:docId w15:val="{39F2E8D0-C1DC-46D2-8931-C8ACEE7E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lang w:val="en-US" w:bidi="en-US"/>
    </w:rPr>
  </w:style>
  <w:style w:type="paragraph" w:styleId="Ttulo1">
    <w:name w:val="heading 1"/>
    <w:basedOn w:val="Normal"/>
    <w:uiPriority w:val="9"/>
    <w:qFormat/>
    <w:pPr>
      <w:spacing w:before="79"/>
      <w:ind w:left="113"/>
      <w:outlineLvl w:val="0"/>
    </w:pPr>
    <w:rPr>
      <w:b/>
      <w:bCs/>
      <w:sz w:val="28"/>
      <w:szCs w:val="28"/>
    </w:rPr>
  </w:style>
  <w:style w:type="paragraph" w:styleId="Ttulo2">
    <w:name w:val="heading 2"/>
    <w:basedOn w:val="Normal"/>
    <w:uiPriority w:val="9"/>
    <w:unhideWhenUsed/>
    <w:qFormat/>
    <w:pPr>
      <w:ind w:left="113"/>
      <w:outlineLvl w:val="1"/>
    </w:pPr>
    <w:rPr>
      <w:b/>
      <w:bCs/>
      <w:sz w:val="24"/>
      <w:szCs w:val="24"/>
    </w:rPr>
  </w:style>
  <w:style w:type="paragraph" w:styleId="Ttulo3">
    <w:name w:val="heading 3"/>
    <w:basedOn w:val="Normal"/>
    <w:uiPriority w:val="9"/>
    <w:unhideWhenUsed/>
    <w:qFormat/>
    <w:pPr>
      <w:ind w:left="680"/>
      <w:outlineLvl w:val="2"/>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Pr>
      <w:sz w:val="20"/>
      <w:szCs w:val="20"/>
    </w:rPr>
  </w:style>
  <w:style w:type="paragraph" w:styleId="Prrafodelista">
    <w:name w:val="List Paragraph"/>
    <w:basedOn w:val="Normal"/>
    <w:uiPriority w:val="1"/>
    <w:qFormat/>
    <w:pPr>
      <w:spacing w:before="112"/>
      <w:ind w:left="680" w:hanging="567"/>
    </w:pPr>
  </w:style>
  <w:style w:type="paragraph" w:customStyle="1" w:styleId="TableParagraph">
    <w:name w:val="Table Paragraph"/>
    <w:basedOn w:val="Normal"/>
    <w:uiPriority w:val="1"/>
    <w:qFormat/>
  </w:style>
  <w:style w:type="character" w:styleId="Refdecomentario">
    <w:name w:val="annotation reference"/>
    <w:basedOn w:val="Fuentedeprrafopredeter"/>
    <w:uiPriority w:val="99"/>
    <w:semiHidden/>
    <w:unhideWhenUsed/>
    <w:rsid w:val="00113719"/>
    <w:rPr>
      <w:sz w:val="16"/>
      <w:szCs w:val="16"/>
    </w:rPr>
  </w:style>
  <w:style w:type="paragraph" w:styleId="Textocomentario">
    <w:name w:val="annotation text"/>
    <w:basedOn w:val="Normal"/>
    <w:link w:val="TextocomentarioCar"/>
    <w:uiPriority w:val="99"/>
    <w:semiHidden/>
    <w:unhideWhenUsed/>
    <w:rsid w:val="00113719"/>
    <w:rPr>
      <w:sz w:val="20"/>
      <w:szCs w:val="20"/>
    </w:rPr>
  </w:style>
  <w:style w:type="character" w:customStyle="1" w:styleId="TextocomentarioCar">
    <w:name w:val="Texto comentario Car"/>
    <w:basedOn w:val="Fuentedeprrafopredeter"/>
    <w:link w:val="Textocomentario"/>
    <w:uiPriority w:val="99"/>
    <w:semiHidden/>
    <w:rsid w:val="00113719"/>
    <w:rPr>
      <w:rFonts w:ascii="Arial" w:eastAsia="Arial" w:hAnsi="Arial" w:cs="Arial"/>
      <w:sz w:val="20"/>
      <w:szCs w:val="20"/>
      <w:lang w:val="en-US" w:bidi="en-US"/>
    </w:rPr>
  </w:style>
  <w:style w:type="paragraph" w:styleId="Asuntodelcomentario">
    <w:name w:val="annotation subject"/>
    <w:basedOn w:val="Textocomentario"/>
    <w:next w:val="Textocomentario"/>
    <w:link w:val="AsuntodelcomentarioCar"/>
    <w:uiPriority w:val="99"/>
    <w:semiHidden/>
    <w:unhideWhenUsed/>
    <w:rsid w:val="00113719"/>
    <w:rPr>
      <w:b/>
      <w:bCs/>
    </w:rPr>
  </w:style>
  <w:style w:type="character" w:customStyle="1" w:styleId="AsuntodelcomentarioCar">
    <w:name w:val="Asunto del comentario Car"/>
    <w:basedOn w:val="TextocomentarioCar"/>
    <w:link w:val="Asuntodelcomentario"/>
    <w:uiPriority w:val="99"/>
    <w:semiHidden/>
    <w:rsid w:val="00113719"/>
    <w:rPr>
      <w:rFonts w:ascii="Arial" w:eastAsia="Arial" w:hAnsi="Arial" w:cs="Arial"/>
      <w:b/>
      <w:bCs/>
      <w:sz w:val="20"/>
      <w:szCs w:val="20"/>
      <w:lang w:val="en-US" w:bidi="en-US"/>
    </w:rPr>
  </w:style>
  <w:style w:type="character" w:styleId="Hipervnculo">
    <w:name w:val="Hyperlink"/>
    <w:basedOn w:val="Fuentedeprrafopredeter"/>
    <w:uiPriority w:val="99"/>
    <w:unhideWhenUsed/>
    <w:rsid w:val="009923DC"/>
    <w:rPr>
      <w:color w:val="57585B"/>
      <w:u w:val="single"/>
    </w:rPr>
  </w:style>
  <w:style w:type="character" w:styleId="Mencinsinresolver">
    <w:name w:val="Unresolved Mention"/>
    <w:basedOn w:val="Fuentedeprrafopredeter"/>
    <w:uiPriority w:val="99"/>
    <w:semiHidden/>
    <w:unhideWhenUsed/>
    <w:rsid w:val="00675868"/>
    <w:rPr>
      <w:color w:val="605E5C"/>
      <w:shd w:val="clear" w:color="auto" w:fill="E1DFDD"/>
    </w:rPr>
  </w:style>
  <w:style w:type="character" w:customStyle="1" w:styleId="TextoindependienteCar">
    <w:name w:val="Texto independiente Car"/>
    <w:basedOn w:val="Fuentedeprrafopredeter"/>
    <w:link w:val="Textoindependiente"/>
    <w:uiPriority w:val="1"/>
    <w:rsid w:val="0056417F"/>
    <w:rPr>
      <w:rFonts w:ascii="Arial" w:eastAsia="Arial" w:hAnsi="Arial" w:cs="Arial"/>
      <w:sz w:val="20"/>
      <w:szCs w:val="20"/>
      <w:lang w:val="en-US" w:bidi="en-US"/>
    </w:rPr>
  </w:style>
  <w:style w:type="paragraph" w:styleId="Textodeglobo">
    <w:name w:val="Balloon Text"/>
    <w:basedOn w:val="Normal"/>
    <w:link w:val="TextodegloboCar"/>
    <w:uiPriority w:val="99"/>
    <w:semiHidden/>
    <w:unhideWhenUsed/>
    <w:rsid w:val="007447B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447BB"/>
    <w:rPr>
      <w:rFonts w:ascii="Segoe UI" w:eastAsia="Arial" w:hAnsi="Segoe UI" w:cs="Segoe UI"/>
      <w:sz w:val="18"/>
      <w:szCs w:val="18"/>
      <w:lang w:val="en-US" w:bidi="en-US"/>
    </w:rPr>
  </w:style>
  <w:style w:type="character" w:styleId="Hipervnculovisitado">
    <w:name w:val="FollowedHyperlink"/>
    <w:basedOn w:val="Fuentedeprrafopredeter"/>
    <w:uiPriority w:val="99"/>
    <w:semiHidden/>
    <w:unhideWhenUsed/>
    <w:rsid w:val="004C6A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ce-accelerator.org/toolkit/section-2/tool-2-2/subsector-analysis-tool" TargetMode="External"/><Relationship Id="rId21" Type="http://schemas.openxmlformats.org/officeDocument/2006/relationships/image" Target="media/image5.png"/><Relationship Id="rId42" Type="http://schemas.openxmlformats.org/officeDocument/2006/relationships/hyperlink" Target="http://www.ece-accelerator.org/toolkit/section-1/tool-1-4" TargetMode="External"/><Relationship Id="rId47" Type="http://schemas.openxmlformats.org/officeDocument/2006/relationships/hyperlink" Target="https://www.ece-accelerator.org/toolkit/section-3/tool-3-1" TargetMode="External"/><Relationship Id="rId63" Type="http://schemas.openxmlformats.org/officeDocument/2006/relationships/hyperlink" Target="http://www.ece-accelerator.com/toolkit/section-3/tool-3-1" TargetMode="External"/><Relationship Id="rId68" Type="http://schemas.openxmlformats.org/officeDocument/2006/relationships/hyperlink" Target="http://www.ece-accelerator.org/toolkit/section-2/tool-2-1" TargetMode="External"/><Relationship Id="rId84" Type="http://schemas.openxmlformats.org/officeDocument/2006/relationships/hyperlink" Target="http://www.ece-accelerator.com/toolkit/section-1/tool-1-3" TargetMode="External"/><Relationship Id="rId89" Type="http://schemas.openxmlformats.org/officeDocument/2006/relationships/hyperlink" Target="http://www.ece-accelerator.org/toolkit/section-3/tool-3-3" TargetMode="External"/><Relationship Id="rId191" Type="http://schemas.openxmlformats.org/officeDocument/2006/relationships/image" Target="media/image530.png"/><Relationship Id="rId16" Type="http://schemas.openxmlformats.org/officeDocument/2006/relationships/hyperlink" Target="http://www.ece-accelerator.org/toolkit/section-2/tool-2-4" TargetMode="External"/><Relationship Id="rId107" Type="http://schemas.openxmlformats.org/officeDocument/2006/relationships/hyperlink" Target="http://www.ece-accelerator.org/toolkit/section-3/tool-3-2" TargetMode="External"/><Relationship Id="rId11" Type="http://schemas.openxmlformats.org/officeDocument/2006/relationships/hyperlink" Target="https://unesdoc.unesco.org/ark:/48223/pf0000233768_fre/PDF/233768fre.pdf.multi" TargetMode="External"/><Relationship Id="rId32" Type="http://schemas.openxmlformats.org/officeDocument/2006/relationships/hyperlink" Target="https://www.ece-accelerator.org/toolkit/section-2/tool-2-1" TargetMode="External"/><Relationship Id="rId37" Type="http://schemas.openxmlformats.org/officeDocument/2006/relationships/hyperlink" Target="http://www.ece-accelerator.org/toolkit/section-2/tool-2-2/subsector-analysis-tool" TargetMode="External"/><Relationship Id="rId53" Type="http://schemas.openxmlformats.org/officeDocument/2006/relationships/hyperlink" Target="http://www.ece-accelerator.org/toolkit/section-3/tool-3-1" TargetMode="External"/><Relationship Id="rId58" Type="http://schemas.openxmlformats.org/officeDocument/2006/relationships/hyperlink" Target="http://www.ece-accelerator.com/toolkit/section-3/tool-3-1" TargetMode="External"/><Relationship Id="rId74" Type="http://schemas.openxmlformats.org/officeDocument/2006/relationships/hyperlink" Target="http://www.ece-accelerator.org/toolkit/section-2/tool-2-1" TargetMode="External"/><Relationship Id="rId79" Type="http://schemas.openxmlformats.org/officeDocument/2006/relationships/image" Target="media/image9.png"/><Relationship Id="rId102" Type="http://schemas.openxmlformats.org/officeDocument/2006/relationships/hyperlink" Target="http://www.ece-accelerator.org/toolkit/section-3/tool-3-3" TargetMode="External"/><Relationship Id="rId5" Type="http://schemas.openxmlformats.org/officeDocument/2006/relationships/webSettings" Target="webSettings.xml"/><Relationship Id="rId90" Type="http://schemas.openxmlformats.org/officeDocument/2006/relationships/hyperlink" Target="http://www.ece-accelerator.org/toolkit/section-3/tool-3-3" TargetMode="External"/><Relationship Id="rId95" Type="http://schemas.openxmlformats.org/officeDocument/2006/relationships/hyperlink" Target="http://www.ece-accelerator.org/toolkit/section-3/tool-3-1" TargetMode="External"/><Relationship Id="rId22" Type="http://schemas.openxmlformats.org/officeDocument/2006/relationships/hyperlink" Target="http://www.ece-accelerator.org/toolkit/section-3/tool-3-1" TargetMode="External"/><Relationship Id="rId27" Type="http://schemas.openxmlformats.org/officeDocument/2006/relationships/hyperlink" Target="http://www.ece-accelerator.org/toolkit/section-2/tool-2-4" TargetMode="External"/><Relationship Id="rId43" Type="http://schemas.openxmlformats.org/officeDocument/2006/relationships/hyperlink" Target="http://www.ece-accelerator.org/toolkit/section-1/tool-1-4" TargetMode="External"/><Relationship Id="rId48" Type="http://schemas.openxmlformats.org/officeDocument/2006/relationships/hyperlink" Target="http://www.ece-accelerator.org/toolkit/section-2/tool-2-1" TargetMode="External"/><Relationship Id="rId64" Type="http://schemas.openxmlformats.org/officeDocument/2006/relationships/hyperlink" Target="http://www.ece-accelerator.org/toolkit/section-4/tool-4-1" TargetMode="External"/><Relationship Id="rId69" Type="http://schemas.openxmlformats.org/officeDocument/2006/relationships/hyperlink" Target="http://www.ece-accelerator.org/toolkit/section-2/tool-2-1" TargetMode="External"/><Relationship Id="rId80" Type="http://schemas.openxmlformats.org/officeDocument/2006/relationships/hyperlink" Target="http://www.ece-accelerator.org/toolkit/section-4" TargetMode="External"/><Relationship Id="rId85" Type="http://schemas.openxmlformats.org/officeDocument/2006/relationships/hyperlink" Target="http://www.ece-accelerator.org/toolkit/section-3/tool-3-3" TargetMode="External"/><Relationship Id="rId192" Type="http://schemas.openxmlformats.org/officeDocument/2006/relationships/hyperlink" Target="https://www.globalpartnership.org/sites/default/files/document/file/2020-02-03-GPE-MOOC-course-module-5.pdf" TargetMode="External"/><Relationship Id="rId197" Type="http://schemas.microsoft.com/office/2018/08/relationships/commentsExtensible" Target="commentsExtensible.xml"/><Relationship Id="rId12" Type="http://schemas.openxmlformats.org/officeDocument/2006/relationships/image" Target="media/image1.png"/><Relationship Id="rId17" Type="http://schemas.openxmlformats.org/officeDocument/2006/relationships/image" Target="media/image3.png"/><Relationship Id="rId33" Type="http://schemas.openxmlformats.org/officeDocument/2006/relationships/hyperlink" Target="https://www.ece-accelerator.org/toolkit/section-2/tool-2-3" TargetMode="External"/><Relationship Id="rId38" Type="http://schemas.openxmlformats.org/officeDocument/2006/relationships/hyperlink" Target="http://www.ece-accelerator.org/toolkit/section-2/tool-2-3" TargetMode="External"/><Relationship Id="rId59" Type="http://schemas.openxmlformats.org/officeDocument/2006/relationships/image" Target="media/image7.png"/><Relationship Id="rId103" Type="http://schemas.openxmlformats.org/officeDocument/2006/relationships/hyperlink" Target="http://www.ece-accelerator.org/toolkit/section-3/tool-3-3" TargetMode="External"/><Relationship Id="rId108" Type="http://schemas.openxmlformats.org/officeDocument/2006/relationships/header" Target="header1.xml"/><Relationship Id="rId54" Type="http://schemas.openxmlformats.org/officeDocument/2006/relationships/hyperlink" Target="http://www.ece-accelerator.org/toolkit/section-3/tool-3-1" TargetMode="External"/><Relationship Id="rId70" Type="http://schemas.openxmlformats.org/officeDocument/2006/relationships/hyperlink" Target="http://www.ece-accelerator.org/toolkit/section-2/tool-2-2/subsector-analysis-tool" TargetMode="External"/><Relationship Id="rId75" Type="http://schemas.openxmlformats.org/officeDocument/2006/relationships/hyperlink" Target="http://www.ece-accelerator.org/toolkit/section-2/tool-2-1" TargetMode="External"/><Relationship Id="rId91" Type="http://schemas.openxmlformats.org/officeDocument/2006/relationships/hyperlink" Target="http://www.ece-accelerator.org/toolkit/section-3/tool-3-3" TargetMode="External"/><Relationship Id="rId96" Type="http://schemas.openxmlformats.org/officeDocument/2006/relationships/hyperlink" Target="http://www.ece-accelerator.org/toolkit/section-3/tool-3-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ce-accelerator.org/toolkit/section-2/tool-2-4" TargetMode="External"/><Relationship Id="rId23" Type="http://schemas.openxmlformats.org/officeDocument/2006/relationships/hyperlink" Target="http://www.ece-accelerator.org/toolkit/section-3/tool-3-1" TargetMode="External"/><Relationship Id="rId28" Type="http://schemas.openxmlformats.org/officeDocument/2006/relationships/hyperlink" Target="http://www.ece-accelerator.org/toolkit/section-2/tool-2-4" TargetMode="External"/><Relationship Id="rId36" Type="http://schemas.openxmlformats.org/officeDocument/2006/relationships/hyperlink" Target="https://www.ece-accelerator.org/toolkit/section-2/tool-2-1" TargetMode="External"/><Relationship Id="rId49" Type="http://schemas.openxmlformats.org/officeDocument/2006/relationships/hyperlink" Target="http://www.ece-accelerator.org/toolkit/section-2/tool-2-1" TargetMode="External"/><Relationship Id="rId57" Type="http://schemas.openxmlformats.org/officeDocument/2006/relationships/hyperlink" Target="http://www.ece-accelerator.org/toolkit/section-3/tool-3-1" TargetMode="External"/><Relationship Id="rId106" Type="http://schemas.openxmlformats.org/officeDocument/2006/relationships/hyperlink" Target="http://www.ece-accelerator.org/toolkit/section-3/tool-3-2" TargetMode="External"/><Relationship Id="rId10" Type="http://schemas.openxmlformats.org/officeDocument/2006/relationships/hyperlink" Target="https://www.globalpartnership.org/sites/default/files/2015-06-gpe-iiep-guidelines-education-sector-plan-appraisal.pdf" TargetMode="External"/><Relationship Id="rId31" Type="http://schemas.openxmlformats.org/officeDocument/2006/relationships/hyperlink" Target="http://www.ece-accelerator.org/toolkit/section-2/tool-2-2/subsector-analysis-tool" TargetMode="External"/><Relationship Id="rId44" Type="http://schemas.openxmlformats.org/officeDocument/2006/relationships/hyperlink" Target="http://www.ece-accelerator.org/toolkit/section-1/tool-1-3" TargetMode="External"/><Relationship Id="rId52" Type="http://schemas.openxmlformats.org/officeDocument/2006/relationships/hyperlink" Target="http://www.ece-accelerator.org/toolkit/section-2/tool-2-4" TargetMode="External"/><Relationship Id="rId60" Type="http://schemas.openxmlformats.org/officeDocument/2006/relationships/hyperlink" Target="http://www.ece-accelerator.org/toolkit/section-4/tool-4-1" TargetMode="External"/><Relationship Id="rId65" Type="http://schemas.openxmlformats.org/officeDocument/2006/relationships/hyperlink" Target="http://www.ece-accelerator.org/toolkit/section-3/tool-3-2" TargetMode="External"/><Relationship Id="rId73" Type="http://schemas.openxmlformats.org/officeDocument/2006/relationships/hyperlink" Target="http://www.ece-accelerator.org/toolkit/section-3/tool-3-3" TargetMode="External"/><Relationship Id="rId78" Type="http://schemas.openxmlformats.org/officeDocument/2006/relationships/hyperlink" Target="https://www.ece-accelerator.org/toolkit/section-4/tool-4-1" TargetMode="External"/><Relationship Id="rId81" Type="http://schemas.openxmlformats.org/officeDocument/2006/relationships/hyperlink" Target="http://www.ece-accelerator.org/toolkit/section-4" TargetMode="External"/><Relationship Id="rId86" Type="http://schemas.openxmlformats.org/officeDocument/2006/relationships/hyperlink" Target="http://www.ece-accelerator.org/toolkit/section-3/tool-3-1" TargetMode="External"/><Relationship Id="rId94" Type="http://schemas.openxmlformats.org/officeDocument/2006/relationships/hyperlink" Target="http://www.ece-accelerator.org/toolkit/section-2/tool-2-2/subsector-analysis-tool" TargetMode="External"/><Relationship Id="rId99" Type="http://schemas.openxmlformats.org/officeDocument/2006/relationships/hyperlink" Target="http://www.ece-accelerator.org/toolkit/section-3/tool-3-2" TargetMode="External"/><Relationship Id="rId101" Type="http://schemas.openxmlformats.org/officeDocument/2006/relationships/hyperlink" Target="http://www.ece-accelerator.org/toolkit/section-2/tool-2-3" TargetMode="External"/><Relationship Id="rId4" Type="http://schemas.openxmlformats.org/officeDocument/2006/relationships/settings" Target="settings.xml"/><Relationship Id="rId9" Type="http://schemas.openxmlformats.org/officeDocument/2006/relationships/hyperlink" Target="http://www.ece-accelerator.org/toolkit/section-2/tool-2-2/subsector-analysis-tool" TargetMode="External"/><Relationship Id="rId193" Type="http://schemas.openxmlformats.org/officeDocument/2006/relationships/header" Target="header2.xml"/><Relationship Id="rId13" Type="http://schemas.openxmlformats.org/officeDocument/2006/relationships/hyperlink" Target="https://www.ece-accelerator.org/toolkit/section-2/tool-2-1" TargetMode="External"/><Relationship Id="rId18" Type="http://schemas.openxmlformats.org/officeDocument/2006/relationships/hyperlink" Target="https://www.ece-accelerator.org/toolkit/section-3/tool-3-1" TargetMode="External"/><Relationship Id="rId39" Type="http://schemas.openxmlformats.org/officeDocument/2006/relationships/hyperlink" Target="http://www.ece-accelerator.org/toolkit/section-2/tool-2-3" TargetMode="External"/><Relationship Id="rId109" Type="http://schemas.openxmlformats.org/officeDocument/2006/relationships/image" Target="media/image11.png"/><Relationship Id="rId34" Type="http://schemas.openxmlformats.org/officeDocument/2006/relationships/hyperlink" Target="https://www.ece-accelerator.org/toolkit/section-2/tool-2-1" TargetMode="External"/><Relationship Id="rId50" Type="http://schemas.openxmlformats.org/officeDocument/2006/relationships/hyperlink" Target="http://www.ece-accelerator.org/toolkit/section-2/tool-2-2/subsector-analysis-tool" TargetMode="External"/><Relationship Id="rId55" Type="http://schemas.openxmlformats.org/officeDocument/2006/relationships/hyperlink" Target="http://www.ece-accelerator.com/toolkit/section-3/tool-3-1" TargetMode="External"/><Relationship Id="rId76" Type="http://schemas.openxmlformats.org/officeDocument/2006/relationships/image" Target="media/image8.png"/><Relationship Id="rId97" Type="http://schemas.openxmlformats.org/officeDocument/2006/relationships/hyperlink" Target="http://www.ece-accelerator.com/toolkit/section-3/tool-3-1" TargetMode="External"/><Relationship Id="rId104" Type="http://schemas.openxmlformats.org/officeDocument/2006/relationships/image" Target="media/image10.png"/><Relationship Id="rId7" Type="http://schemas.openxmlformats.org/officeDocument/2006/relationships/endnotes" Target="endnotes.xml"/><Relationship Id="rId71" Type="http://schemas.openxmlformats.org/officeDocument/2006/relationships/hyperlink" Target="http://www.ece-accelerator.org/toolkit/section-3" TargetMode="External"/><Relationship Id="rId92" Type="http://schemas.openxmlformats.org/officeDocument/2006/relationships/hyperlink" Target="http://www.ece-accelerator.org/toolkit/section-3/tool-3-3" TargetMode="External"/><Relationship Id="rId2" Type="http://schemas.openxmlformats.org/officeDocument/2006/relationships/numbering" Target="numbering.xml"/><Relationship Id="rId29" Type="http://schemas.openxmlformats.org/officeDocument/2006/relationships/image" Target="media/image6.png"/><Relationship Id="rId24" Type="http://schemas.openxmlformats.org/officeDocument/2006/relationships/hyperlink" Target="http://www.ece-accelerator.org/toolkit/section-2/tool-2-1" TargetMode="External"/><Relationship Id="rId40" Type="http://schemas.openxmlformats.org/officeDocument/2006/relationships/hyperlink" Target="http://www.ece-accelerator.org/toolkit/section-1/tool-1-3" TargetMode="External"/><Relationship Id="rId45" Type="http://schemas.openxmlformats.org/officeDocument/2006/relationships/hyperlink" Target="http://www.ece-accelerator.com/toolkit/section-1/tool-1-3" TargetMode="External"/><Relationship Id="rId66" Type="http://schemas.openxmlformats.org/officeDocument/2006/relationships/hyperlink" Target="http://www.ece-accelerator.org/toolkit/section-4/tool-4-1" TargetMode="External"/><Relationship Id="rId87" Type="http://schemas.openxmlformats.org/officeDocument/2006/relationships/hyperlink" Target="http://www.ece-accelerator.org/toolkit/section-3/tool-3-1" TargetMode="External"/><Relationship Id="rId61" Type="http://schemas.openxmlformats.org/officeDocument/2006/relationships/hyperlink" Target="http://www.ece-accelerator.org/toolkit/section-3/tool-3-1" TargetMode="External"/><Relationship Id="rId82" Type="http://schemas.openxmlformats.org/officeDocument/2006/relationships/hyperlink" Target="http://www.ece-accelerator.org/toolkit/section-4/tool-4-1" TargetMode="External"/><Relationship Id="rId194" Type="http://schemas.openxmlformats.org/officeDocument/2006/relationships/fontTable" Target="fontTable.xml"/><Relationship Id="rId19" Type="http://schemas.openxmlformats.org/officeDocument/2006/relationships/image" Target="media/image4.png"/><Relationship Id="rId14" Type="http://schemas.openxmlformats.org/officeDocument/2006/relationships/image" Target="media/image2.png"/><Relationship Id="rId30" Type="http://schemas.openxmlformats.org/officeDocument/2006/relationships/hyperlink" Target="https://www.ece-accelerator.org/toolkit/section-2/tool-2-1" TargetMode="External"/><Relationship Id="rId35" Type="http://schemas.openxmlformats.org/officeDocument/2006/relationships/hyperlink" Target="http://www.ece-accelerator.org/toolkit/section-2/tool-2-2/subsector-analysis-tool" TargetMode="External"/><Relationship Id="rId56" Type="http://schemas.openxmlformats.org/officeDocument/2006/relationships/hyperlink" Target="http://www.ece-accelerator.org/toolkit/section-3/tool-3-1" TargetMode="External"/><Relationship Id="rId77" Type="http://schemas.openxmlformats.org/officeDocument/2006/relationships/hyperlink" Target="http://www.ece-accelerator.org/toolkit/section-4" TargetMode="External"/><Relationship Id="rId100" Type="http://schemas.openxmlformats.org/officeDocument/2006/relationships/hyperlink" Target="http://www.ece-accelerator.org/toolkit/section-2/tool-2-3" TargetMode="External"/><Relationship Id="rId105" Type="http://schemas.openxmlformats.org/officeDocument/2006/relationships/hyperlink" Target="http://www.ece-accelerator.org/toolkit/section-5/tool-5-1" TargetMode="External"/><Relationship Id="rId8" Type="http://schemas.openxmlformats.org/officeDocument/2006/relationships/hyperlink" Target="https://www.globalpartnership.org/sites/default/files/document/file/2020-02-03-GPE-MOOC-course-module-5.pdf" TargetMode="External"/><Relationship Id="rId51" Type="http://schemas.openxmlformats.org/officeDocument/2006/relationships/hyperlink" Target="http://www.ece-accelerator.org/toolkit/section-2/tool-2-4" TargetMode="External"/><Relationship Id="rId72" Type="http://schemas.openxmlformats.org/officeDocument/2006/relationships/hyperlink" Target="http://www.ece-accelerator.org/toolkit/section-3/tool-3-3" TargetMode="External"/><Relationship Id="rId93" Type="http://schemas.openxmlformats.org/officeDocument/2006/relationships/hyperlink" Target="http://www.ece-accelerator.org/toolkit/section-2/tool-2-2" TargetMode="External"/><Relationship Id="rId98" Type="http://schemas.openxmlformats.org/officeDocument/2006/relationships/hyperlink" Target="http://www.ece-accelerator.org/toolkit/section-3/tool-3-2" TargetMode="External"/><Relationship Id="rId3" Type="http://schemas.openxmlformats.org/officeDocument/2006/relationships/styles" Target="styles.xml"/><Relationship Id="rId25" Type="http://schemas.openxmlformats.org/officeDocument/2006/relationships/hyperlink" Target="http://www.ece-accelerator.org/toolkit/section-2/tool-2-1" TargetMode="External"/><Relationship Id="rId46" Type="http://schemas.openxmlformats.org/officeDocument/2006/relationships/hyperlink" Target="https://www.ece-accelerator.org/toolkit/section-1/tool-1-4" TargetMode="External"/><Relationship Id="rId67" Type="http://schemas.openxmlformats.org/officeDocument/2006/relationships/hyperlink" Target="http://www.ece-accelerator.org/toolkit/section-3/tool-3-2" TargetMode="External"/><Relationship Id="rId20" Type="http://schemas.openxmlformats.org/officeDocument/2006/relationships/hyperlink" Target="http://www.ece-accelerator.org/toolkit/section-2/tool-2-2/subsector-analysis-tool" TargetMode="External"/><Relationship Id="rId41" Type="http://schemas.openxmlformats.org/officeDocument/2006/relationships/hyperlink" Target="http://www.ece-accelerator.org/toolkit/section-1/tool-1-3" TargetMode="External"/><Relationship Id="rId62" Type="http://schemas.openxmlformats.org/officeDocument/2006/relationships/hyperlink" Target="http://www.ece-accelerator.org/toolkit/section-3/tool-3-1" TargetMode="External"/><Relationship Id="rId83" Type="http://schemas.openxmlformats.org/officeDocument/2006/relationships/hyperlink" Target="http://www.ece-accelerator.org/toolkit/section-1/tool-1-3" TargetMode="External"/><Relationship Id="rId88" Type="http://schemas.openxmlformats.org/officeDocument/2006/relationships/hyperlink" Target="http://www.ece-accelerator.org/toolkit/section-3/tool-3-1" TargetMode="External"/><Relationship Id="rId19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50EFD-5FFC-584C-AC48-45991C394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12</Pages>
  <Words>5839</Words>
  <Characters>32119</Characters>
  <Application>Microsoft Office Word</Application>
  <DocSecurity>0</DocSecurity>
  <Lines>267</Lines>
  <Paragraphs>75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Yaël Agbo</dc:creator>
  <cp:lastModifiedBy>Microsoft Office User</cp:lastModifiedBy>
  <cp:revision>162</cp:revision>
  <dcterms:created xsi:type="dcterms:W3CDTF">2021-02-26T16:31:00Z</dcterms:created>
  <dcterms:modified xsi:type="dcterms:W3CDTF">2021-04-01T01:20:00Z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Creator">
    <vt:lpwstr>Adobe InDesign CC 14.0 (Macintosh)</vt:lpwstr>
  </property>
  <property fmtid="{D5CDD505-2E9C-101B-9397-08002B2CF9AE}" pid="4" name="LastSaved">
    <vt:filetime>2020-12-01T00:00:00Z</vt:filetime>
  </property>
</Properties>
</file>